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FD" w:rsidRDefault="003778FD" w:rsidP="003778FD">
      <w:pPr>
        <w:jc w:val="center"/>
        <w:rPr>
          <w:rFonts w:ascii="宋体" w:eastAsia="宋体" w:hAnsi="宋体" w:cs="宋体"/>
          <w:b/>
          <w:color w:val="000000"/>
          <w:kern w:val="0"/>
          <w:sz w:val="28"/>
          <w:szCs w:val="28"/>
        </w:rPr>
      </w:pPr>
      <w:r w:rsidRPr="003778FD">
        <w:rPr>
          <w:rFonts w:ascii="宋体" w:eastAsia="宋体" w:hAnsi="宋体" w:cs="宋体" w:hint="eastAsia"/>
          <w:b/>
          <w:color w:val="000000"/>
          <w:kern w:val="0"/>
          <w:sz w:val="28"/>
          <w:szCs w:val="28"/>
        </w:rPr>
        <w:t>沙钢钢铁学院</w:t>
      </w:r>
      <w:r w:rsidRPr="003C60F5">
        <w:rPr>
          <w:rFonts w:ascii="宋体" w:eastAsia="宋体" w:hAnsi="宋体" w:cs="宋体" w:hint="eastAsia"/>
          <w:b/>
          <w:color w:val="000000"/>
          <w:kern w:val="0"/>
          <w:sz w:val="28"/>
          <w:szCs w:val="28"/>
        </w:rPr>
        <w:t>2019年学术学位</w:t>
      </w:r>
    </w:p>
    <w:p w:rsidR="00DC1581" w:rsidRDefault="00A375E9" w:rsidP="003778FD">
      <w:pPr>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硕士</w:t>
      </w:r>
      <w:r w:rsidR="003778FD" w:rsidRPr="003C60F5">
        <w:rPr>
          <w:rFonts w:ascii="宋体" w:eastAsia="宋体" w:hAnsi="宋体" w:cs="宋体" w:hint="eastAsia"/>
          <w:b/>
          <w:color w:val="000000"/>
          <w:kern w:val="0"/>
          <w:sz w:val="28"/>
          <w:szCs w:val="28"/>
        </w:rPr>
        <w:t>研究生指导教师上岗招生申请制实施细则</w:t>
      </w:r>
    </w:p>
    <w:p w:rsidR="00540FBC" w:rsidRPr="00540FBC" w:rsidRDefault="00540FBC" w:rsidP="003D6776">
      <w:pPr>
        <w:ind w:firstLineChars="200" w:firstLine="480"/>
        <w:jc w:val="left"/>
        <w:rPr>
          <w:rFonts w:ascii="宋体" w:eastAsia="宋体" w:hAnsi="宋体"/>
          <w:sz w:val="24"/>
          <w:szCs w:val="24"/>
        </w:rPr>
      </w:pPr>
      <w:r w:rsidRPr="00540FBC">
        <w:rPr>
          <w:rFonts w:ascii="宋体" w:eastAsia="宋体" w:hAnsi="宋体" w:hint="eastAsia"/>
          <w:sz w:val="24"/>
          <w:szCs w:val="24"/>
        </w:rPr>
        <w:t>为加强</w:t>
      </w:r>
      <w:r w:rsidR="00734336">
        <w:rPr>
          <w:rFonts w:ascii="宋体" w:eastAsia="宋体" w:hAnsi="宋体" w:hint="eastAsia"/>
          <w:sz w:val="24"/>
          <w:szCs w:val="24"/>
        </w:rPr>
        <w:t>硕士</w:t>
      </w:r>
      <w:r w:rsidRPr="00540FBC">
        <w:rPr>
          <w:rFonts w:ascii="宋体" w:eastAsia="宋体" w:hAnsi="宋体" w:hint="eastAsia"/>
          <w:sz w:val="24"/>
          <w:szCs w:val="24"/>
        </w:rPr>
        <w:t>研究生导师队伍建设，根据</w:t>
      </w:r>
      <w:r w:rsidR="003D6776" w:rsidRPr="003D6776">
        <w:rPr>
          <w:rFonts w:ascii="宋体" w:eastAsia="宋体" w:hAnsi="宋体" w:hint="eastAsia"/>
          <w:sz w:val="24"/>
          <w:szCs w:val="24"/>
        </w:rPr>
        <w:t>苏大研〔</w:t>
      </w:r>
      <w:r w:rsidR="003D6776" w:rsidRPr="003D6776">
        <w:rPr>
          <w:rFonts w:ascii="宋体" w:eastAsia="宋体" w:hAnsi="宋体"/>
          <w:sz w:val="24"/>
          <w:szCs w:val="24"/>
        </w:rPr>
        <w:t>2018〕14号</w:t>
      </w:r>
      <w:r w:rsidRPr="00540FBC">
        <w:rPr>
          <w:rFonts w:ascii="宋体" w:eastAsia="宋体" w:hAnsi="宋体"/>
          <w:sz w:val="24"/>
          <w:szCs w:val="24"/>
        </w:rPr>
        <w:t>等文件精神，结合我</w:t>
      </w:r>
      <w:r w:rsidR="003D6776">
        <w:rPr>
          <w:rFonts w:ascii="宋体" w:eastAsia="宋体" w:hAnsi="宋体" w:hint="eastAsia"/>
          <w:sz w:val="24"/>
          <w:szCs w:val="24"/>
        </w:rPr>
        <w:t>院</w:t>
      </w:r>
      <w:r w:rsidRPr="00540FBC">
        <w:rPr>
          <w:rFonts w:ascii="宋体" w:eastAsia="宋体" w:hAnsi="宋体"/>
          <w:sz w:val="24"/>
          <w:szCs w:val="24"/>
        </w:rPr>
        <w:t>实际，特制定本</w:t>
      </w:r>
      <w:r w:rsidR="003D6776">
        <w:rPr>
          <w:rFonts w:ascii="宋体" w:eastAsia="宋体" w:hAnsi="宋体" w:hint="eastAsia"/>
          <w:sz w:val="24"/>
          <w:szCs w:val="24"/>
        </w:rPr>
        <w:t>实施细则</w:t>
      </w:r>
      <w:r w:rsidRPr="00540FBC">
        <w:rPr>
          <w:rFonts w:ascii="宋体" w:eastAsia="宋体" w:hAnsi="宋体"/>
          <w:sz w:val="24"/>
          <w:szCs w:val="24"/>
        </w:rPr>
        <w:t>。</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w:t>
      </w:r>
      <w:r w:rsidRPr="005D0406">
        <w:rPr>
          <w:rFonts w:ascii="宋体" w:eastAsia="宋体" w:hAnsi="宋体" w:hint="eastAsia"/>
          <w:b/>
          <w:sz w:val="24"/>
          <w:szCs w:val="24"/>
        </w:rPr>
        <w:t>第一条</w:t>
      </w:r>
      <w:r w:rsidR="005D0406">
        <w:rPr>
          <w:rFonts w:ascii="宋体" w:eastAsia="宋体" w:hAnsi="宋体" w:hint="eastAsia"/>
          <w:sz w:val="24"/>
          <w:szCs w:val="24"/>
        </w:rPr>
        <w:t xml:space="preserve"> </w:t>
      </w:r>
      <w:r w:rsidRPr="00540FBC">
        <w:rPr>
          <w:rFonts w:ascii="宋体" w:eastAsia="宋体" w:hAnsi="宋体"/>
          <w:sz w:val="24"/>
          <w:szCs w:val="24"/>
        </w:rPr>
        <w:t>申请上岗招生的教师能够全面落实研究生指导教师立德树人职责，能够落实研究生指导教师是研究生培养第一责任人的要求，坚持社会主义办学方向，坚持教书和育人相统一，坚持言传和身教相统一，坚持潜心问道和关注社会相统一，坚持学术自由和学术规范相统一，以德立身、以德立学、以德施教。身心健康，具有良好的师生关系，能认真履行研究生指导教师岗位职责。</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第</w:t>
      </w:r>
      <w:r w:rsidR="00A375E9">
        <w:rPr>
          <w:rFonts w:ascii="宋体" w:eastAsia="宋体" w:hAnsi="宋体" w:hint="eastAsia"/>
          <w:sz w:val="24"/>
          <w:szCs w:val="24"/>
        </w:rPr>
        <w:t>二</w:t>
      </w:r>
      <w:r w:rsidRPr="00540FBC">
        <w:rPr>
          <w:rFonts w:ascii="宋体" w:eastAsia="宋体" w:hAnsi="宋体" w:hint="eastAsia"/>
          <w:sz w:val="24"/>
          <w:szCs w:val="24"/>
        </w:rPr>
        <w:t>条</w:t>
      </w:r>
      <w:r w:rsidRPr="00540FBC">
        <w:rPr>
          <w:rFonts w:ascii="宋体" w:eastAsia="宋体" w:hAnsi="宋体"/>
          <w:sz w:val="24"/>
          <w:szCs w:val="24"/>
        </w:rPr>
        <w:t xml:space="preserve"> 硕士研究生指导教师上岗招生基本要求</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（一）提交上岗招生申请时，距法定退休年龄不少于</w:t>
      </w:r>
      <w:r w:rsidRPr="00540FBC">
        <w:rPr>
          <w:rFonts w:ascii="宋体" w:eastAsia="宋体" w:hAnsi="宋体"/>
          <w:sz w:val="24"/>
          <w:szCs w:val="24"/>
        </w:rPr>
        <w:t>3年；</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（二）具有副教授或副研究员及以上专业技术职务；</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（三）科研活跃度较高，成果有显示度，承担科研项目，科研经费充足，能够提供硕士研究生培养全过程所需要的经费；</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（四）全职在我校工作；</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（五）首次上岗招生前需经学校导师学院培训，取得合格证书。</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w:t>
      </w:r>
      <w:r w:rsidRPr="005D0406">
        <w:rPr>
          <w:rFonts w:ascii="宋体" w:eastAsia="宋体" w:hAnsi="宋体" w:hint="eastAsia"/>
          <w:b/>
          <w:sz w:val="24"/>
          <w:szCs w:val="24"/>
        </w:rPr>
        <w:t>第</w:t>
      </w:r>
      <w:r w:rsidR="005D0406" w:rsidRPr="005D0406">
        <w:rPr>
          <w:rFonts w:ascii="宋体" w:eastAsia="宋体" w:hAnsi="宋体" w:hint="eastAsia"/>
          <w:b/>
          <w:sz w:val="24"/>
          <w:szCs w:val="24"/>
        </w:rPr>
        <w:t>三</w:t>
      </w:r>
      <w:r w:rsidRPr="005D0406">
        <w:rPr>
          <w:rFonts w:ascii="宋体" w:eastAsia="宋体" w:hAnsi="宋体" w:hint="eastAsia"/>
          <w:b/>
          <w:sz w:val="24"/>
          <w:szCs w:val="24"/>
        </w:rPr>
        <w:t>条</w:t>
      </w:r>
      <w:r w:rsidRPr="00540FBC">
        <w:rPr>
          <w:rFonts w:ascii="宋体" w:eastAsia="宋体" w:hAnsi="宋体"/>
          <w:sz w:val="24"/>
          <w:szCs w:val="24"/>
        </w:rPr>
        <w:t xml:space="preserve"> 硕士研究生指导教师上岗招生例外原则规定</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（一）年龄要求例外原则</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主持在研国家级科研项目的自然科学类申请人可不受年龄限制；主持在研省部级及以上科研项目的人文社科类申请人可不受年龄限制。</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（二）专业技术职务要求例外原则</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具有博士学位并主持</w:t>
      </w:r>
      <w:bookmarkStart w:id="0" w:name="_GoBack"/>
      <w:bookmarkEnd w:id="0"/>
      <w:r w:rsidRPr="00540FBC">
        <w:rPr>
          <w:rFonts w:ascii="宋体" w:eastAsia="宋体" w:hAnsi="宋体" w:hint="eastAsia"/>
          <w:sz w:val="24"/>
          <w:szCs w:val="24"/>
        </w:rPr>
        <w:t>在研省部级及以上科研项目或横向科研项目到账总经费</w:t>
      </w:r>
      <w:r w:rsidRPr="00540FBC">
        <w:rPr>
          <w:rFonts w:ascii="宋体" w:eastAsia="宋体" w:hAnsi="宋体"/>
          <w:sz w:val="24"/>
          <w:szCs w:val="24"/>
        </w:rPr>
        <w:t>80万元及以上或一年内项目负责人累计到账横向经费100万元及以上的自然科学类申请人</w:t>
      </w:r>
      <w:r w:rsidR="003D6776">
        <w:rPr>
          <w:rFonts w:ascii="宋体" w:eastAsia="宋体" w:hAnsi="宋体" w:hint="eastAsia"/>
          <w:sz w:val="24"/>
          <w:szCs w:val="24"/>
        </w:rPr>
        <w:t>，</w:t>
      </w:r>
      <w:r w:rsidRPr="00540FBC">
        <w:rPr>
          <w:rFonts w:ascii="宋体" w:eastAsia="宋体" w:hAnsi="宋体"/>
          <w:sz w:val="24"/>
          <w:szCs w:val="24"/>
        </w:rPr>
        <w:t>可放宽专业技术职务要求。</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（三）人事关系要求例外原则</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双聘院士或学术界公认的知名专家、学者等可申请上岗招收硕士研究生。</w:t>
      </w:r>
    </w:p>
    <w:p w:rsidR="00540FBC" w:rsidRPr="00540FBC" w:rsidRDefault="00540FBC" w:rsidP="0060470F">
      <w:pPr>
        <w:jc w:val="left"/>
        <w:rPr>
          <w:rFonts w:ascii="宋体" w:eastAsia="宋体" w:hAnsi="宋体"/>
          <w:sz w:val="24"/>
          <w:szCs w:val="24"/>
        </w:rPr>
      </w:pPr>
      <w:r w:rsidRPr="00540FBC">
        <w:rPr>
          <w:rFonts w:ascii="宋体" w:eastAsia="宋体" w:hAnsi="宋体" w:hint="eastAsia"/>
          <w:sz w:val="24"/>
          <w:szCs w:val="24"/>
        </w:rPr>
        <w:t xml:space="preserve">　　第</w:t>
      </w:r>
      <w:r w:rsidR="005D0406">
        <w:rPr>
          <w:rFonts w:ascii="宋体" w:eastAsia="宋体" w:hAnsi="宋体" w:hint="eastAsia"/>
          <w:sz w:val="24"/>
          <w:szCs w:val="24"/>
        </w:rPr>
        <w:t>四</w:t>
      </w:r>
      <w:r w:rsidRPr="00540FBC">
        <w:rPr>
          <w:rFonts w:ascii="宋体" w:eastAsia="宋体" w:hAnsi="宋体" w:hint="eastAsia"/>
          <w:sz w:val="24"/>
          <w:szCs w:val="24"/>
        </w:rPr>
        <w:t>条</w:t>
      </w:r>
      <w:r w:rsidRPr="00540FBC">
        <w:rPr>
          <w:rFonts w:ascii="宋体" w:eastAsia="宋体" w:hAnsi="宋体"/>
          <w:sz w:val="24"/>
          <w:szCs w:val="24"/>
        </w:rPr>
        <w:t>《实施细则》</w:t>
      </w:r>
      <w:r w:rsidR="0060470F">
        <w:rPr>
          <w:rFonts w:ascii="宋体" w:eastAsia="宋体" w:hAnsi="宋体" w:hint="eastAsia"/>
          <w:sz w:val="24"/>
          <w:szCs w:val="24"/>
        </w:rPr>
        <w:t>在学院</w:t>
      </w:r>
      <w:r w:rsidRPr="00540FBC">
        <w:rPr>
          <w:rFonts w:ascii="宋体" w:eastAsia="宋体" w:hAnsi="宋体"/>
          <w:sz w:val="24"/>
          <w:szCs w:val="24"/>
        </w:rPr>
        <w:t>公示两周，若无异议，报研究生院备案后执行。</w:t>
      </w:r>
      <w:r w:rsidR="0060470F">
        <w:rPr>
          <w:rFonts w:ascii="宋体" w:eastAsia="宋体" w:hAnsi="宋体" w:hint="eastAsia"/>
          <w:sz w:val="24"/>
          <w:szCs w:val="24"/>
        </w:rPr>
        <w:t>学院</w:t>
      </w:r>
      <w:r w:rsidRPr="00540FBC">
        <w:rPr>
          <w:rFonts w:ascii="宋体" w:eastAsia="宋体" w:hAnsi="宋体"/>
          <w:sz w:val="24"/>
          <w:szCs w:val="24"/>
        </w:rPr>
        <w:t>根据《实施细则》，对申请人材料进行严格审核，择优上岗。上岗导师名单及学科（专业）由各基层研究生招生单位公示两周。</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第</w:t>
      </w:r>
      <w:r w:rsidR="0060470F">
        <w:rPr>
          <w:rFonts w:ascii="宋体" w:eastAsia="宋体" w:hAnsi="宋体" w:hint="eastAsia"/>
          <w:sz w:val="24"/>
          <w:szCs w:val="24"/>
        </w:rPr>
        <w:t>五</w:t>
      </w:r>
      <w:r w:rsidRPr="00540FBC">
        <w:rPr>
          <w:rFonts w:ascii="宋体" w:eastAsia="宋体" w:hAnsi="宋体" w:hint="eastAsia"/>
          <w:sz w:val="24"/>
          <w:szCs w:val="24"/>
        </w:rPr>
        <w:t>条</w:t>
      </w:r>
      <w:r w:rsidRPr="00540FBC">
        <w:rPr>
          <w:rFonts w:ascii="宋体" w:eastAsia="宋体" w:hAnsi="宋体"/>
          <w:sz w:val="24"/>
          <w:szCs w:val="24"/>
        </w:rPr>
        <w:t xml:space="preserve"> 研究生指导教师在岗期间，若发生以下情况，学校将视情形分别采取约谈、限招、停招，取消上岗招生资格、移送国家司法机关等方式予以处理。</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（一）触犯国家相关法律法规；</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（二）未履行立德树人职责；</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（三）研究生指导教师或所指导研究生在学术活动中存在学术不端行为；</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（四）所指导研究生的培养质量存在问题或学位论文抽检不合格；</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（五）无法为研究生培养提供经费支持；</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（六）师生关系不和谐；</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（七）其他不适合上岗招生的情况。</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第</w:t>
      </w:r>
      <w:r w:rsidR="0060470F">
        <w:rPr>
          <w:rFonts w:ascii="宋体" w:eastAsia="宋体" w:hAnsi="宋体" w:hint="eastAsia"/>
          <w:sz w:val="24"/>
          <w:szCs w:val="24"/>
        </w:rPr>
        <w:t>六</w:t>
      </w:r>
      <w:r w:rsidRPr="00540FBC">
        <w:rPr>
          <w:rFonts w:ascii="宋体" w:eastAsia="宋体" w:hAnsi="宋体" w:hint="eastAsia"/>
          <w:sz w:val="24"/>
          <w:szCs w:val="24"/>
        </w:rPr>
        <w:t>条</w:t>
      </w:r>
      <w:r w:rsidRPr="00540FBC">
        <w:rPr>
          <w:rFonts w:ascii="宋体" w:eastAsia="宋体" w:hAnsi="宋体"/>
          <w:sz w:val="24"/>
          <w:szCs w:val="24"/>
        </w:rPr>
        <w:t xml:space="preserve"> 鼓励以导师组的形式招收、培养研究生。导师组成员均为研究生培养第一责任人。</w:t>
      </w:r>
    </w:p>
    <w:p w:rsidR="00540FBC" w:rsidRPr="00540FBC" w:rsidRDefault="00540FBC" w:rsidP="00540FBC">
      <w:pPr>
        <w:jc w:val="left"/>
        <w:rPr>
          <w:rFonts w:ascii="宋体" w:eastAsia="宋体" w:hAnsi="宋体"/>
          <w:sz w:val="24"/>
          <w:szCs w:val="24"/>
        </w:rPr>
      </w:pPr>
      <w:r w:rsidRPr="00540FBC">
        <w:rPr>
          <w:rFonts w:ascii="宋体" w:eastAsia="宋体" w:hAnsi="宋体" w:hint="eastAsia"/>
          <w:sz w:val="24"/>
          <w:szCs w:val="24"/>
        </w:rPr>
        <w:t xml:space="preserve">　　第</w:t>
      </w:r>
      <w:r w:rsidR="00E73786">
        <w:rPr>
          <w:rFonts w:ascii="宋体" w:eastAsia="宋体" w:hAnsi="宋体" w:hint="eastAsia"/>
          <w:sz w:val="24"/>
          <w:szCs w:val="24"/>
        </w:rPr>
        <w:t>七</w:t>
      </w:r>
      <w:r w:rsidRPr="00540FBC">
        <w:rPr>
          <w:rFonts w:ascii="宋体" w:eastAsia="宋体" w:hAnsi="宋体" w:hint="eastAsia"/>
          <w:sz w:val="24"/>
          <w:szCs w:val="24"/>
        </w:rPr>
        <w:t>条</w:t>
      </w:r>
      <w:r w:rsidRPr="00540FBC">
        <w:rPr>
          <w:rFonts w:ascii="宋体" w:eastAsia="宋体" w:hAnsi="宋体"/>
          <w:sz w:val="24"/>
          <w:szCs w:val="24"/>
        </w:rPr>
        <w:t xml:space="preserve"> 本规定由</w:t>
      </w:r>
      <w:r w:rsidR="00E73786">
        <w:rPr>
          <w:rFonts w:ascii="宋体" w:eastAsia="宋体" w:hAnsi="宋体" w:hint="eastAsia"/>
          <w:sz w:val="24"/>
          <w:szCs w:val="24"/>
        </w:rPr>
        <w:t>沙钢钢铁</w:t>
      </w:r>
      <w:r w:rsidR="0060470F">
        <w:rPr>
          <w:rFonts w:ascii="宋体" w:eastAsia="宋体" w:hAnsi="宋体" w:hint="eastAsia"/>
          <w:sz w:val="24"/>
          <w:szCs w:val="24"/>
        </w:rPr>
        <w:t>学</w:t>
      </w:r>
      <w:r w:rsidRPr="00540FBC">
        <w:rPr>
          <w:rFonts w:ascii="宋体" w:eastAsia="宋体" w:hAnsi="宋体"/>
          <w:sz w:val="24"/>
          <w:szCs w:val="24"/>
        </w:rPr>
        <w:t>院负责解释。</w:t>
      </w:r>
    </w:p>
    <w:sectPr w:rsidR="00540FBC" w:rsidRPr="00540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E2" w:rsidRDefault="008E63E2" w:rsidP="005D0406">
      <w:r>
        <w:separator/>
      </w:r>
    </w:p>
  </w:endnote>
  <w:endnote w:type="continuationSeparator" w:id="0">
    <w:p w:rsidR="008E63E2" w:rsidRDefault="008E63E2" w:rsidP="005D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E2" w:rsidRDefault="008E63E2" w:rsidP="005D0406">
      <w:r>
        <w:separator/>
      </w:r>
    </w:p>
  </w:footnote>
  <w:footnote w:type="continuationSeparator" w:id="0">
    <w:p w:rsidR="008E63E2" w:rsidRDefault="008E63E2" w:rsidP="005D0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FD"/>
    <w:rsid w:val="003778FD"/>
    <w:rsid w:val="003D6776"/>
    <w:rsid w:val="00540FBC"/>
    <w:rsid w:val="005D0406"/>
    <w:rsid w:val="0060470F"/>
    <w:rsid w:val="006F0CE1"/>
    <w:rsid w:val="00734336"/>
    <w:rsid w:val="008E63E2"/>
    <w:rsid w:val="00A375E9"/>
    <w:rsid w:val="00CC1BC0"/>
    <w:rsid w:val="00DC1581"/>
    <w:rsid w:val="00E73786"/>
    <w:rsid w:val="00F0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5650DC-D9DA-40C8-86F3-33BBFEA6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776"/>
    <w:pPr>
      <w:ind w:firstLineChars="200" w:firstLine="420"/>
    </w:pPr>
  </w:style>
  <w:style w:type="paragraph" w:styleId="a4">
    <w:name w:val="header"/>
    <w:basedOn w:val="a"/>
    <w:link w:val="a5"/>
    <w:uiPriority w:val="99"/>
    <w:unhideWhenUsed/>
    <w:rsid w:val="005D04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D0406"/>
    <w:rPr>
      <w:sz w:val="18"/>
      <w:szCs w:val="18"/>
    </w:rPr>
  </w:style>
  <w:style w:type="paragraph" w:styleId="a6">
    <w:name w:val="footer"/>
    <w:basedOn w:val="a"/>
    <w:link w:val="a7"/>
    <w:uiPriority w:val="99"/>
    <w:unhideWhenUsed/>
    <w:rsid w:val="005D0406"/>
    <w:pPr>
      <w:tabs>
        <w:tab w:val="center" w:pos="4153"/>
        <w:tab w:val="right" w:pos="8306"/>
      </w:tabs>
      <w:snapToGrid w:val="0"/>
      <w:jc w:val="left"/>
    </w:pPr>
    <w:rPr>
      <w:sz w:val="18"/>
      <w:szCs w:val="18"/>
    </w:rPr>
  </w:style>
  <w:style w:type="character" w:customStyle="1" w:styleId="a7">
    <w:name w:val="页脚 字符"/>
    <w:basedOn w:val="a0"/>
    <w:link w:val="a6"/>
    <w:uiPriority w:val="99"/>
    <w:rsid w:val="005D04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钟胜奎</dc:creator>
  <cp:keywords/>
  <dc:description/>
  <cp:lastModifiedBy>钟 胜奎</cp:lastModifiedBy>
  <cp:revision>8</cp:revision>
  <dcterms:created xsi:type="dcterms:W3CDTF">2018-06-22T02:43:00Z</dcterms:created>
  <dcterms:modified xsi:type="dcterms:W3CDTF">2018-12-18T14:39:00Z</dcterms:modified>
</cp:coreProperties>
</file>