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C23" w:rsidRDefault="00493C23">
      <w:pPr>
        <w:spacing w:line="560" w:lineRule="exact"/>
        <w:ind w:firstLineChars="200" w:firstLine="640"/>
        <w:jc w:val="center"/>
        <w:rPr>
          <w:rFonts w:ascii="华文中宋" w:eastAsia="华文中宋" w:hAnsi="华文中宋" w:cs="华文中宋"/>
          <w:sz w:val="32"/>
          <w:szCs w:val="32"/>
        </w:rPr>
      </w:pPr>
      <w:bookmarkStart w:id="0" w:name="bookmark7"/>
      <w:bookmarkStart w:id="1" w:name="bookmark8"/>
      <w:bookmarkStart w:id="2" w:name="bookmark9"/>
      <w:bookmarkStart w:id="3" w:name="_GoBack"/>
    </w:p>
    <w:p w:rsidR="00493C23" w:rsidRDefault="00EA5E85">
      <w:pPr>
        <w:spacing w:line="560" w:lineRule="exact"/>
        <w:ind w:firstLineChars="200" w:firstLine="640"/>
        <w:jc w:val="center"/>
        <w:rPr>
          <w:rFonts w:ascii="华文中宋" w:eastAsia="华文中宋" w:hAnsi="华文中宋" w:cs="华文中宋"/>
          <w:sz w:val="32"/>
          <w:szCs w:val="32"/>
          <w:lang w:eastAsia="zh-CN"/>
        </w:rPr>
      </w:pPr>
      <w:r>
        <w:rPr>
          <w:rFonts w:ascii="华文中宋" w:eastAsia="华文中宋" w:hAnsi="华文中宋" w:cs="华文中宋" w:hint="eastAsia"/>
          <w:sz w:val="32"/>
          <w:szCs w:val="32"/>
          <w:lang w:eastAsia="zh-CN"/>
        </w:rPr>
        <w:t>苏州大学沙钢钢铁学院硏究生奖助学金评定细则</w:t>
      </w:r>
      <w:bookmarkEnd w:id="0"/>
      <w:bookmarkEnd w:id="1"/>
      <w:bookmarkEnd w:id="2"/>
    </w:p>
    <w:p w:rsidR="00493C23" w:rsidRDefault="00493C23">
      <w:pPr>
        <w:spacing w:line="560" w:lineRule="exact"/>
        <w:ind w:firstLineChars="200" w:firstLine="640"/>
        <w:rPr>
          <w:rFonts w:ascii="仿宋" w:eastAsia="仿宋" w:hAnsi="仿宋" w:cs="仿宋"/>
          <w:sz w:val="32"/>
          <w:szCs w:val="32"/>
          <w:lang w:eastAsia="zh-CN"/>
        </w:rPr>
      </w:pP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根据国家、省、学校对研究生奖助学金评定工作的相关要求，为激励研究生成长成才，提高研究生培养质量，进一步规范学院研究生奖助学金评审工作，特制定</w:t>
      </w:r>
      <w:r>
        <w:rPr>
          <w:rFonts w:ascii="仿宋" w:eastAsia="仿宋" w:hAnsi="仿宋" w:cs="仿宋" w:hint="eastAsia"/>
          <w:sz w:val="32"/>
          <w:szCs w:val="32"/>
          <w:lang w:val="zh-CN" w:eastAsia="zh-CN"/>
        </w:rPr>
        <w:t>“苏</w:t>
      </w:r>
      <w:r>
        <w:rPr>
          <w:rFonts w:ascii="仿宋" w:eastAsia="仿宋" w:hAnsi="仿宋" w:cs="仿宋" w:hint="eastAsia"/>
          <w:sz w:val="32"/>
          <w:szCs w:val="32"/>
          <w:lang w:eastAsia="zh-CN"/>
        </w:rPr>
        <w:t>州大学沙钢钢铁学院研究生奖助学金评定细则”。</w:t>
      </w:r>
    </w:p>
    <w:p w:rsidR="00493C23" w:rsidRDefault="00EA5E85">
      <w:pPr>
        <w:spacing w:line="560" w:lineRule="exact"/>
        <w:ind w:firstLineChars="200" w:firstLine="643"/>
        <w:rPr>
          <w:rFonts w:ascii="仿宋" w:eastAsia="仿宋" w:hAnsi="仿宋" w:cs="仿宋"/>
          <w:b/>
          <w:bCs/>
          <w:sz w:val="32"/>
          <w:szCs w:val="32"/>
          <w:lang w:eastAsia="zh-CN"/>
        </w:rPr>
      </w:pPr>
      <w:r>
        <w:rPr>
          <w:rFonts w:ascii="仿宋" w:eastAsia="仿宋" w:hAnsi="仿宋" w:cs="仿宋" w:hint="eastAsia"/>
          <w:b/>
          <w:bCs/>
          <w:sz w:val="32"/>
          <w:szCs w:val="32"/>
          <w:lang w:eastAsia="zh-CN"/>
        </w:rPr>
        <w:t>一、组织实施</w:t>
      </w: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学院成立</w:t>
      </w:r>
      <w:r>
        <w:rPr>
          <w:rFonts w:ascii="仿宋" w:eastAsia="仿宋" w:hAnsi="仿宋" w:cs="仿宋" w:hint="eastAsia"/>
          <w:sz w:val="32"/>
          <w:szCs w:val="32"/>
          <w:lang w:val="zh-CN" w:eastAsia="zh-CN"/>
        </w:rPr>
        <w:t>“</w:t>
      </w:r>
      <w:r>
        <w:rPr>
          <w:rFonts w:ascii="仿宋" w:eastAsia="仿宋" w:hAnsi="仿宋" w:cs="仿宋" w:hint="eastAsia"/>
          <w:sz w:val="32"/>
          <w:szCs w:val="32"/>
          <w:lang w:eastAsia="zh-CN"/>
        </w:rPr>
        <w:t>沙钢钢铁学院研究生奖助学金工作领导小组”，领导小组由学院主要领导、分管研究生工作领导、学院相关领导、各学科教授代表等组成，确定相关实施细则和方案，统筹领导、协调、监督学院研究生奖助学金评审的相关工作，裁决学生对评审结果的申诉。</w:t>
      </w: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学院根据学校划拨比例、奖金总额等进行奖项名额分配，按综合测评分排序，结合评审委员会评分，最终由评审委员会评审决定获奖名单，并按规定公示。</w:t>
      </w: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二、申报条件</w:t>
      </w: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纳入全国研究生招生计划的在校在学的全日制硕、博研究生（具体评定年级以当年的学校通知为准），符合下列评选条件的可以作为候选人申请国家奖学金（须全脱产学习）、学业奖学金及助学金（须人事档案转入我校），获资助的研究生须具有中华人民共和国国籍。硕博连读和直博学生按评奖时的学制认定参评。</w:t>
      </w:r>
    </w:p>
    <w:p w:rsidR="00493C23" w:rsidRDefault="00EA5E85">
      <w:pPr>
        <w:spacing w:line="560" w:lineRule="exact"/>
        <w:ind w:firstLineChars="200" w:firstLine="640"/>
        <w:rPr>
          <w:rFonts w:ascii="仿宋" w:eastAsia="仿宋" w:hAnsi="仿宋" w:cs="仿宋"/>
          <w:sz w:val="32"/>
          <w:szCs w:val="32"/>
          <w:lang w:eastAsia="zh-CN"/>
        </w:rPr>
      </w:pPr>
      <w:bookmarkStart w:id="4" w:name="bookmark10"/>
      <w:r>
        <w:rPr>
          <w:rFonts w:ascii="仿宋" w:eastAsia="仿宋" w:hAnsi="仿宋" w:cs="仿宋" w:hint="eastAsia"/>
          <w:sz w:val="32"/>
          <w:szCs w:val="32"/>
          <w:lang w:eastAsia="zh-CN"/>
        </w:rPr>
        <w:t>1</w:t>
      </w:r>
      <w:bookmarkEnd w:id="4"/>
      <w:r>
        <w:rPr>
          <w:rFonts w:ascii="仿宋" w:eastAsia="仿宋" w:hAnsi="仿宋" w:cs="仿宋" w:hint="eastAsia"/>
          <w:sz w:val="32"/>
          <w:szCs w:val="32"/>
          <w:lang w:eastAsia="zh-CN"/>
        </w:rPr>
        <w:t>、</w:t>
      </w:r>
      <w:r>
        <w:rPr>
          <w:rFonts w:ascii="仿宋" w:eastAsia="仿宋" w:hAnsi="仿宋" w:cs="仿宋" w:hint="eastAsia"/>
          <w:sz w:val="32"/>
          <w:szCs w:val="32"/>
          <w:lang w:eastAsia="zh-CN"/>
        </w:rPr>
        <w:tab/>
      </w:r>
      <w:r>
        <w:rPr>
          <w:rFonts w:ascii="仿宋" w:eastAsia="仿宋" w:hAnsi="仿宋" w:cs="仿宋" w:hint="eastAsia"/>
          <w:sz w:val="32"/>
          <w:szCs w:val="32"/>
          <w:lang w:eastAsia="zh-CN"/>
        </w:rPr>
        <w:t>热爱社会主义祖国，拥护中国共产党的领导，积极参加学校、学院及培</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养单位</w:t>
      </w:r>
      <w:r>
        <w:rPr>
          <w:rFonts w:ascii="仿宋" w:eastAsia="仿宋" w:hAnsi="仿宋" w:cs="仿宋" w:hint="eastAsia"/>
          <w:sz w:val="32"/>
          <w:szCs w:val="32"/>
          <w:lang w:eastAsia="zh-CN"/>
        </w:rPr>
        <w:t>(</w:t>
      </w:r>
      <w:r>
        <w:rPr>
          <w:rFonts w:ascii="仿宋" w:eastAsia="仿宋" w:hAnsi="仿宋" w:cs="仿宋" w:hint="eastAsia"/>
          <w:sz w:val="32"/>
          <w:szCs w:val="32"/>
          <w:lang w:eastAsia="zh-CN"/>
        </w:rPr>
        <w:t>包</w:t>
      </w:r>
      <w:r>
        <w:rPr>
          <w:rFonts w:ascii="仿宋" w:eastAsia="仿宋" w:hAnsi="仿宋" w:cs="仿宋" w:hint="eastAsia"/>
          <w:sz w:val="32"/>
          <w:szCs w:val="32"/>
          <w:lang w:eastAsia="zh-CN"/>
        </w:rPr>
        <w:t>括党组织、团组织</w:t>
      </w:r>
      <w:r>
        <w:rPr>
          <w:rFonts w:ascii="仿宋" w:eastAsia="仿宋" w:hAnsi="仿宋" w:cs="仿宋" w:hint="eastAsia"/>
          <w:sz w:val="32"/>
          <w:szCs w:val="32"/>
          <w:lang w:eastAsia="zh-CN"/>
        </w:rPr>
        <w:t>)</w:t>
      </w:r>
      <w:r>
        <w:rPr>
          <w:rFonts w:ascii="仿宋" w:eastAsia="仿宋" w:hAnsi="仿宋" w:cs="仿宋" w:hint="eastAsia"/>
          <w:sz w:val="32"/>
          <w:szCs w:val="32"/>
          <w:lang w:eastAsia="zh-CN"/>
        </w:rPr>
        <w:t>组织的政</w:t>
      </w:r>
      <w:r>
        <w:rPr>
          <w:rFonts w:ascii="仿宋" w:eastAsia="仿宋" w:hAnsi="仿宋" w:cs="仿宋" w:hint="eastAsia"/>
          <w:sz w:val="32"/>
          <w:szCs w:val="32"/>
          <w:lang w:eastAsia="zh-CN"/>
        </w:rPr>
        <w:lastRenderedPageBreak/>
        <w:t>治理论学习，坚持和弘扬社会主义核</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心价值观；</w:t>
      </w:r>
    </w:p>
    <w:p w:rsidR="00493C23" w:rsidRDefault="00EA5E85">
      <w:pPr>
        <w:spacing w:line="560" w:lineRule="exact"/>
        <w:ind w:firstLineChars="200" w:firstLine="640"/>
        <w:rPr>
          <w:rFonts w:ascii="仿宋" w:eastAsia="仿宋" w:hAnsi="仿宋" w:cs="仿宋"/>
          <w:sz w:val="32"/>
          <w:szCs w:val="32"/>
          <w:lang w:eastAsia="zh-CN"/>
        </w:rPr>
      </w:pPr>
      <w:bookmarkStart w:id="5" w:name="bookmark11"/>
      <w:r>
        <w:rPr>
          <w:rFonts w:ascii="仿宋" w:eastAsia="仿宋" w:hAnsi="仿宋" w:cs="仿宋" w:hint="eastAsia"/>
          <w:sz w:val="32"/>
          <w:szCs w:val="32"/>
          <w:lang w:eastAsia="zh-CN"/>
        </w:rPr>
        <w:t>2</w:t>
      </w:r>
      <w:bookmarkEnd w:id="5"/>
      <w:r>
        <w:rPr>
          <w:rFonts w:ascii="仿宋" w:eastAsia="仿宋" w:hAnsi="仿宋" w:cs="仿宋" w:hint="eastAsia"/>
          <w:sz w:val="32"/>
          <w:szCs w:val="32"/>
          <w:lang w:eastAsia="zh-CN"/>
        </w:rPr>
        <w:t>、</w:t>
      </w:r>
      <w:r>
        <w:rPr>
          <w:rFonts w:ascii="仿宋" w:eastAsia="仿宋" w:hAnsi="仿宋" w:cs="仿宋" w:hint="eastAsia"/>
          <w:sz w:val="32"/>
          <w:szCs w:val="32"/>
          <w:lang w:eastAsia="zh-CN"/>
        </w:rPr>
        <w:tab/>
      </w:r>
      <w:r>
        <w:rPr>
          <w:rFonts w:ascii="仿宋" w:eastAsia="仿宋" w:hAnsi="仿宋" w:cs="仿宋" w:hint="eastAsia"/>
          <w:sz w:val="32"/>
          <w:szCs w:val="32"/>
          <w:lang w:eastAsia="zh-CN"/>
        </w:rPr>
        <w:t>思想和政治素质好，遵守国家法律法规和学校、学院</w:t>
      </w:r>
      <w:r>
        <w:rPr>
          <w:rFonts w:ascii="仿宋" w:eastAsia="仿宋" w:hAnsi="仿宋" w:cs="仿宋" w:hint="eastAsia"/>
          <w:sz w:val="32"/>
          <w:szCs w:val="32"/>
          <w:lang w:eastAsia="zh-CN"/>
        </w:rPr>
        <w:t>(</w:t>
      </w:r>
      <w:r>
        <w:rPr>
          <w:rFonts w:ascii="仿宋" w:eastAsia="仿宋" w:hAnsi="仿宋" w:cs="仿宋" w:hint="eastAsia"/>
          <w:sz w:val="32"/>
          <w:szCs w:val="32"/>
          <w:lang w:eastAsia="zh-CN"/>
        </w:rPr>
        <w:t>院、系、所</w:t>
      </w:r>
      <w:r>
        <w:rPr>
          <w:rFonts w:ascii="仿宋" w:eastAsia="仿宋" w:hAnsi="仿宋" w:cs="仿宋" w:hint="eastAsia"/>
          <w:sz w:val="32"/>
          <w:szCs w:val="32"/>
          <w:lang w:eastAsia="zh-CN"/>
        </w:rPr>
        <w:t>)</w:t>
      </w:r>
      <w:r>
        <w:rPr>
          <w:rFonts w:ascii="仿宋" w:eastAsia="仿宋" w:hAnsi="仿宋" w:cs="仿宋" w:hint="eastAsia"/>
          <w:sz w:val="32"/>
          <w:szCs w:val="32"/>
          <w:lang w:eastAsia="zh-CN"/>
        </w:rPr>
        <w:t>各</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项规章制度，尊敬师长，团结同学，关心集体，品德优良。</w:t>
      </w:r>
    </w:p>
    <w:p w:rsidR="00493C23" w:rsidRDefault="00EA5E85">
      <w:pPr>
        <w:spacing w:line="560" w:lineRule="exact"/>
        <w:ind w:firstLineChars="200" w:firstLine="640"/>
        <w:rPr>
          <w:rFonts w:ascii="仿宋" w:eastAsia="仿宋" w:hAnsi="仿宋" w:cs="仿宋"/>
          <w:sz w:val="32"/>
          <w:szCs w:val="32"/>
          <w:lang w:eastAsia="zh-CN"/>
        </w:rPr>
      </w:pPr>
      <w:bookmarkStart w:id="6" w:name="bookmark12"/>
      <w:r>
        <w:rPr>
          <w:rFonts w:ascii="仿宋" w:eastAsia="仿宋" w:hAnsi="仿宋" w:cs="仿宋" w:hint="eastAsia"/>
          <w:sz w:val="32"/>
          <w:szCs w:val="32"/>
          <w:lang w:eastAsia="zh-CN"/>
        </w:rPr>
        <w:t>3</w:t>
      </w:r>
      <w:bookmarkEnd w:id="6"/>
      <w:r>
        <w:rPr>
          <w:rFonts w:ascii="仿宋" w:eastAsia="仿宋" w:hAnsi="仿宋" w:cs="仿宋" w:hint="eastAsia"/>
          <w:sz w:val="32"/>
          <w:szCs w:val="32"/>
          <w:lang w:eastAsia="zh-CN"/>
        </w:rPr>
        <w:t>、</w:t>
      </w:r>
      <w:r>
        <w:rPr>
          <w:rFonts w:ascii="仿宋" w:eastAsia="仿宋" w:hAnsi="仿宋" w:cs="仿宋" w:hint="eastAsia"/>
          <w:sz w:val="32"/>
          <w:szCs w:val="32"/>
          <w:lang w:eastAsia="zh-CN"/>
        </w:rPr>
        <w:tab/>
      </w:r>
      <w:r>
        <w:rPr>
          <w:rFonts w:ascii="仿宋" w:eastAsia="仿宋" w:hAnsi="仿宋" w:cs="仿宋" w:hint="eastAsia"/>
          <w:sz w:val="32"/>
          <w:szCs w:val="32"/>
          <w:lang w:eastAsia="zh-CN"/>
        </w:rPr>
        <w:t>关心集体，积极参加科学研究和社会实践活动。</w:t>
      </w:r>
    </w:p>
    <w:p w:rsidR="00493C23" w:rsidRDefault="00EA5E85">
      <w:pPr>
        <w:spacing w:line="560" w:lineRule="exact"/>
        <w:ind w:firstLineChars="200" w:firstLine="640"/>
        <w:rPr>
          <w:rFonts w:ascii="仿宋" w:eastAsia="仿宋" w:hAnsi="仿宋" w:cs="仿宋"/>
          <w:sz w:val="32"/>
          <w:szCs w:val="32"/>
          <w:lang w:eastAsia="zh-CN"/>
        </w:rPr>
      </w:pPr>
      <w:bookmarkStart w:id="7" w:name="bookmark13"/>
      <w:r>
        <w:rPr>
          <w:rFonts w:ascii="仿宋" w:eastAsia="仿宋" w:hAnsi="仿宋" w:cs="仿宋" w:hint="eastAsia"/>
          <w:sz w:val="32"/>
          <w:szCs w:val="32"/>
          <w:lang w:eastAsia="zh-CN"/>
        </w:rPr>
        <w:t>4</w:t>
      </w:r>
      <w:bookmarkEnd w:id="7"/>
      <w:r>
        <w:rPr>
          <w:rFonts w:ascii="仿宋" w:eastAsia="仿宋" w:hAnsi="仿宋" w:cs="仿宋" w:hint="eastAsia"/>
          <w:sz w:val="32"/>
          <w:szCs w:val="32"/>
          <w:lang w:eastAsia="zh-CN"/>
        </w:rPr>
        <w:t>、</w:t>
      </w:r>
      <w:r>
        <w:rPr>
          <w:rFonts w:ascii="仿宋" w:eastAsia="仿宋" w:hAnsi="仿宋" w:cs="仿宋" w:hint="eastAsia"/>
          <w:sz w:val="32"/>
          <w:szCs w:val="32"/>
          <w:lang w:eastAsia="zh-CN"/>
        </w:rPr>
        <w:tab/>
      </w:r>
      <w:r>
        <w:rPr>
          <w:rFonts w:ascii="仿宋" w:eastAsia="仿宋" w:hAnsi="仿宋" w:cs="仿宋" w:hint="eastAsia"/>
          <w:sz w:val="32"/>
          <w:szCs w:val="32"/>
          <w:lang w:eastAsia="zh-CN"/>
        </w:rPr>
        <w:t>有下列情况之一者取消参评资格：</w:t>
      </w:r>
    </w:p>
    <w:p w:rsidR="00493C23" w:rsidRDefault="00EA5E85">
      <w:pPr>
        <w:spacing w:line="560" w:lineRule="exact"/>
        <w:ind w:firstLineChars="200" w:firstLine="640"/>
        <w:rPr>
          <w:rFonts w:ascii="仿宋" w:eastAsia="仿宋" w:hAnsi="仿宋" w:cs="仿宋"/>
          <w:sz w:val="32"/>
          <w:szCs w:val="32"/>
          <w:lang w:eastAsia="zh-CN"/>
        </w:rPr>
      </w:pPr>
      <w:bookmarkStart w:id="8" w:name="bookmark14"/>
      <w:bookmarkEnd w:id="8"/>
      <w:r>
        <w:rPr>
          <w:rFonts w:ascii="仿宋" w:eastAsia="仿宋" w:hAnsi="仿宋" w:cs="仿宋" w:hint="eastAsia"/>
          <w:sz w:val="32"/>
          <w:szCs w:val="32"/>
          <w:lang w:eastAsia="zh-CN"/>
        </w:rPr>
        <w:t>违反国家法律、法令、法规者；违反科学道德、发生学术不端行为</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者；各类考试作弊或违纪者，以及其他违反校纪校规受处分者；</w:t>
      </w:r>
    </w:p>
    <w:p w:rsidR="00493C23" w:rsidRDefault="00EA5E85">
      <w:pPr>
        <w:spacing w:line="560" w:lineRule="exact"/>
        <w:ind w:firstLineChars="200" w:firstLine="640"/>
        <w:rPr>
          <w:rFonts w:ascii="仿宋" w:eastAsia="仿宋" w:hAnsi="仿宋" w:cs="仿宋"/>
          <w:sz w:val="32"/>
          <w:szCs w:val="32"/>
          <w:lang w:eastAsia="zh-CN"/>
        </w:rPr>
      </w:pPr>
      <w:bookmarkStart w:id="9" w:name="bookmark15"/>
      <w:bookmarkEnd w:id="9"/>
      <w:r>
        <w:rPr>
          <w:rFonts w:ascii="仿宋" w:eastAsia="仿宋" w:hAnsi="仿宋" w:cs="仿宋" w:hint="eastAsia"/>
          <w:sz w:val="32"/>
          <w:szCs w:val="32"/>
          <w:lang w:eastAsia="zh-CN"/>
        </w:rPr>
        <w:t>参评国家奖学金不符合全脱产学习者，参评学业奖、助学金人事档案未转入我校者；在学校规定时间内未完成学籍注册手续者</w:t>
      </w:r>
      <w:r>
        <w:rPr>
          <w:rFonts w:ascii="仿宋" w:eastAsia="仿宋" w:hAnsi="仿宋" w:cs="仿宋" w:hint="eastAsia"/>
          <w:sz w:val="32"/>
          <w:szCs w:val="32"/>
          <w:lang w:eastAsia="zh-CN"/>
        </w:rPr>
        <w:t>；学籍状态处于休学、保留学籍者；超过基本学制年限延长学习期限者；</w:t>
      </w:r>
      <w:bookmarkStart w:id="10" w:name="bookmark16"/>
      <w:bookmarkEnd w:id="10"/>
      <w:r>
        <w:rPr>
          <w:rFonts w:ascii="仿宋" w:eastAsia="仿宋" w:hAnsi="仿宋" w:cs="仿宋" w:hint="eastAsia"/>
          <w:sz w:val="32"/>
          <w:szCs w:val="32"/>
          <w:lang w:eastAsia="zh-CN"/>
        </w:rPr>
        <w:t>未达到研究生培养要求，一学年内有课程不及格或中期考核不合格者以及未按时开题者等；</w:t>
      </w:r>
      <w:bookmarkStart w:id="11" w:name="bookmark17"/>
      <w:bookmarkEnd w:id="11"/>
      <w:r>
        <w:rPr>
          <w:rFonts w:ascii="仿宋" w:eastAsia="仿宋" w:hAnsi="仿宋" w:cs="仿宋" w:hint="eastAsia"/>
          <w:sz w:val="32"/>
          <w:szCs w:val="32"/>
          <w:lang w:eastAsia="zh-CN"/>
        </w:rPr>
        <w:t>研究生科研实验记录抽检不合格者；</w:t>
      </w:r>
      <w:bookmarkStart w:id="12" w:name="bookmark18"/>
      <w:bookmarkEnd w:id="12"/>
      <w:r>
        <w:rPr>
          <w:rFonts w:ascii="仿宋" w:eastAsia="仿宋" w:hAnsi="仿宋" w:cs="仿宋" w:hint="eastAsia"/>
          <w:sz w:val="32"/>
          <w:szCs w:val="32"/>
          <w:lang w:eastAsia="zh-CN"/>
        </w:rPr>
        <w:t>违反实验室安全规定，并受到处罚者；</w:t>
      </w:r>
      <w:bookmarkStart w:id="13" w:name="bookmark19"/>
      <w:bookmarkEnd w:id="13"/>
      <w:r>
        <w:rPr>
          <w:rFonts w:ascii="仿宋" w:eastAsia="仿宋" w:hAnsi="仿宋" w:cs="仿宋" w:hint="eastAsia"/>
          <w:sz w:val="32"/>
          <w:szCs w:val="32"/>
          <w:lang w:eastAsia="zh-CN"/>
        </w:rPr>
        <w:t>在入学考试报名材料或奖学金申请材料中隐瞒事实或有虚假内容者；</w:t>
      </w:r>
      <w:bookmarkStart w:id="14" w:name="bookmark20"/>
      <w:bookmarkEnd w:id="14"/>
      <w:r>
        <w:rPr>
          <w:rFonts w:ascii="仿宋" w:eastAsia="仿宋" w:hAnsi="仿宋" w:cs="仿宋" w:hint="eastAsia"/>
          <w:sz w:val="32"/>
          <w:szCs w:val="32"/>
          <w:lang w:eastAsia="zh-CN"/>
        </w:rPr>
        <w:t>其他经学校认定不符合参评条件者。</w:t>
      </w: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其他捐赠类奖助学金以各捐赠类奖助学金条例参评要求为准。</w:t>
      </w: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三、评审原则和依据</w:t>
      </w: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1</w:t>
      </w:r>
      <w:r>
        <w:rPr>
          <w:rFonts w:ascii="仿宋" w:eastAsia="仿宋" w:hAnsi="仿宋" w:cs="仿宋" w:hint="eastAsia"/>
          <w:sz w:val="32"/>
          <w:szCs w:val="32"/>
          <w:lang w:eastAsia="zh-CN"/>
        </w:rPr>
        <w:t>、国家奖学金</w:t>
      </w:r>
    </w:p>
    <w:p w:rsidR="00493C23" w:rsidRDefault="00EA5E85">
      <w:pPr>
        <w:spacing w:line="560" w:lineRule="exact"/>
        <w:ind w:firstLineChars="200" w:firstLine="640"/>
        <w:rPr>
          <w:rFonts w:ascii="仿宋" w:eastAsia="仿宋" w:hAnsi="仿宋" w:cs="仿宋"/>
          <w:sz w:val="32"/>
          <w:szCs w:val="32"/>
          <w:lang w:eastAsia="zh-CN"/>
        </w:rPr>
      </w:pPr>
      <w:bookmarkStart w:id="15" w:name="bookmark21"/>
      <w:bookmarkEnd w:id="15"/>
      <w:r>
        <w:rPr>
          <w:rFonts w:ascii="仿宋" w:eastAsia="仿宋" w:hAnsi="仿宋" w:cs="仿宋" w:hint="eastAsia"/>
          <w:sz w:val="32"/>
          <w:szCs w:val="32"/>
          <w:lang w:eastAsia="zh-CN"/>
        </w:rPr>
        <w:t>（</w:t>
      </w:r>
      <w:r>
        <w:rPr>
          <w:rFonts w:ascii="仿宋" w:eastAsia="仿宋" w:hAnsi="仿宋" w:cs="仿宋" w:hint="eastAsia"/>
          <w:sz w:val="32"/>
          <w:szCs w:val="32"/>
          <w:lang w:eastAsia="zh-CN"/>
        </w:rPr>
        <w:t>1</w:t>
      </w:r>
      <w:r>
        <w:rPr>
          <w:rFonts w:ascii="仿宋" w:eastAsia="仿宋" w:hAnsi="仿宋" w:cs="仿宋" w:hint="eastAsia"/>
          <w:sz w:val="32"/>
          <w:szCs w:val="32"/>
          <w:lang w:eastAsia="zh-CN"/>
        </w:rPr>
        <w:t>）符合申报条件的研究生自愿申报，填写相关表格并提供相应证明材料，上交学院；</w:t>
      </w:r>
    </w:p>
    <w:p w:rsidR="00493C23" w:rsidRDefault="00EA5E85">
      <w:pPr>
        <w:spacing w:line="560" w:lineRule="exact"/>
        <w:ind w:firstLineChars="200" w:firstLine="640"/>
        <w:rPr>
          <w:rFonts w:ascii="仿宋" w:eastAsia="仿宋" w:hAnsi="仿宋" w:cs="仿宋"/>
          <w:sz w:val="32"/>
          <w:szCs w:val="32"/>
          <w:lang w:eastAsia="zh-CN"/>
        </w:rPr>
      </w:pPr>
      <w:bookmarkStart w:id="16" w:name="bookmark22"/>
      <w:r>
        <w:rPr>
          <w:rFonts w:ascii="仿宋" w:eastAsia="仿宋" w:hAnsi="仿宋" w:cs="仿宋" w:hint="eastAsia"/>
          <w:sz w:val="32"/>
          <w:szCs w:val="32"/>
          <w:lang w:val="zh-CN" w:eastAsia="zh-CN"/>
        </w:rPr>
        <w:t>（</w:t>
      </w:r>
      <w:bookmarkEnd w:id="16"/>
      <w:r>
        <w:rPr>
          <w:rFonts w:ascii="仿宋" w:eastAsia="仿宋" w:hAnsi="仿宋" w:cs="仿宋" w:hint="eastAsia"/>
          <w:sz w:val="32"/>
          <w:szCs w:val="32"/>
          <w:lang w:val="zh-CN" w:eastAsia="zh-CN"/>
        </w:rPr>
        <w:t>2</w:t>
      </w:r>
      <w:r>
        <w:rPr>
          <w:rFonts w:ascii="仿宋" w:eastAsia="仿宋" w:hAnsi="仿宋" w:cs="仿宋" w:hint="eastAsia"/>
          <w:sz w:val="32"/>
          <w:szCs w:val="32"/>
          <w:lang w:val="zh-CN" w:eastAsia="zh-CN"/>
        </w:rPr>
        <w:t>）</w:t>
      </w:r>
      <w:r>
        <w:rPr>
          <w:rFonts w:ascii="仿宋" w:eastAsia="仿宋" w:hAnsi="仿宋" w:cs="仿宋" w:hint="eastAsia"/>
          <w:sz w:val="32"/>
          <w:szCs w:val="32"/>
          <w:lang w:eastAsia="zh-CN"/>
        </w:rPr>
        <w:t>学院要对申报材料进行认真审核，对申报人的学习成绩、科研成果和获奖情况进行核定；</w:t>
      </w:r>
    </w:p>
    <w:p w:rsidR="00493C23" w:rsidRDefault="00EA5E85">
      <w:pPr>
        <w:spacing w:line="560" w:lineRule="exact"/>
        <w:ind w:firstLineChars="200" w:firstLine="640"/>
        <w:rPr>
          <w:rFonts w:ascii="仿宋" w:eastAsia="仿宋" w:hAnsi="仿宋" w:cs="仿宋"/>
          <w:sz w:val="32"/>
          <w:szCs w:val="32"/>
          <w:lang w:eastAsia="zh-CN"/>
        </w:rPr>
      </w:pPr>
      <w:bookmarkStart w:id="17" w:name="bookmark23"/>
      <w:r>
        <w:rPr>
          <w:rFonts w:ascii="仿宋" w:eastAsia="仿宋" w:hAnsi="仿宋" w:cs="仿宋" w:hint="eastAsia"/>
          <w:sz w:val="32"/>
          <w:szCs w:val="32"/>
          <w:lang w:eastAsia="zh-CN"/>
        </w:rPr>
        <w:lastRenderedPageBreak/>
        <w:t>（</w:t>
      </w:r>
      <w:bookmarkEnd w:id="17"/>
      <w:r>
        <w:rPr>
          <w:rFonts w:ascii="仿宋" w:eastAsia="仿宋" w:hAnsi="仿宋" w:cs="仿宋" w:hint="eastAsia"/>
          <w:sz w:val="32"/>
          <w:szCs w:val="32"/>
          <w:lang w:eastAsia="zh-CN"/>
        </w:rPr>
        <w:t>3</w:t>
      </w:r>
      <w:r>
        <w:rPr>
          <w:rFonts w:ascii="仿宋" w:eastAsia="仿宋" w:hAnsi="仿宋" w:cs="仿宋" w:hint="eastAsia"/>
          <w:sz w:val="32"/>
          <w:szCs w:val="32"/>
          <w:lang w:eastAsia="zh-CN"/>
        </w:rPr>
        <w:t>）学院研究生国家奖学金评审委员会对申报材料进行评审，确定拟获奖学生名单，并在学院内进行不少于五个工作日的公示。公示无异议后，学院提交学校研究生国家奖学金评审领导小组；</w:t>
      </w:r>
    </w:p>
    <w:p w:rsidR="00493C23" w:rsidRDefault="00EA5E85">
      <w:pPr>
        <w:spacing w:line="560" w:lineRule="exact"/>
        <w:ind w:firstLineChars="200" w:firstLine="640"/>
        <w:rPr>
          <w:rFonts w:ascii="仿宋" w:eastAsia="仿宋" w:hAnsi="仿宋" w:cs="仿宋"/>
          <w:sz w:val="32"/>
          <w:szCs w:val="32"/>
          <w:lang w:eastAsia="zh-CN"/>
        </w:rPr>
      </w:pPr>
      <w:bookmarkStart w:id="18" w:name="bookmark24"/>
      <w:r>
        <w:rPr>
          <w:rFonts w:ascii="仿宋" w:eastAsia="仿宋" w:hAnsi="仿宋" w:cs="仿宋" w:hint="eastAsia"/>
          <w:sz w:val="32"/>
          <w:szCs w:val="32"/>
          <w:lang w:eastAsia="zh-CN"/>
        </w:rPr>
        <w:t>（</w:t>
      </w:r>
      <w:bookmarkEnd w:id="18"/>
      <w:r>
        <w:rPr>
          <w:rFonts w:ascii="仿宋" w:eastAsia="仿宋" w:hAnsi="仿宋" w:cs="仿宋" w:hint="eastAsia"/>
          <w:sz w:val="32"/>
          <w:szCs w:val="32"/>
          <w:lang w:eastAsia="zh-CN"/>
        </w:rPr>
        <w:t>4</w:t>
      </w:r>
      <w:r>
        <w:rPr>
          <w:rFonts w:ascii="仿宋" w:eastAsia="仿宋" w:hAnsi="仿宋" w:cs="仿宋" w:hint="eastAsia"/>
          <w:sz w:val="32"/>
          <w:szCs w:val="32"/>
          <w:lang w:eastAsia="zh-CN"/>
        </w:rPr>
        <w:t>）学校研究生国家奖学金评审领导小组对上报的获奖学生名单进行审定，审定结果在全校范围内进行不少于</w:t>
      </w:r>
      <w:r>
        <w:rPr>
          <w:rFonts w:ascii="仿宋" w:eastAsia="仿宋" w:hAnsi="仿宋" w:cs="仿宋" w:hint="eastAsia"/>
          <w:sz w:val="32"/>
          <w:szCs w:val="32"/>
          <w:lang w:eastAsia="zh-CN"/>
        </w:rPr>
        <w:t>5</w:t>
      </w:r>
      <w:r>
        <w:rPr>
          <w:rFonts w:ascii="仿宋" w:eastAsia="仿宋" w:hAnsi="仿宋" w:cs="仿宋" w:hint="eastAsia"/>
          <w:sz w:val="32"/>
          <w:szCs w:val="32"/>
          <w:lang w:eastAsia="zh-CN"/>
        </w:rPr>
        <w:t>个工作日的公示；</w:t>
      </w:r>
    </w:p>
    <w:p w:rsidR="00493C23" w:rsidRDefault="00EA5E85">
      <w:pPr>
        <w:spacing w:line="560" w:lineRule="exact"/>
        <w:ind w:firstLineChars="200" w:firstLine="640"/>
        <w:rPr>
          <w:rFonts w:ascii="仿宋" w:eastAsia="仿宋" w:hAnsi="仿宋" w:cs="仿宋"/>
          <w:sz w:val="32"/>
          <w:szCs w:val="32"/>
          <w:lang w:eastAsia="zh-CN"/>
        </w:rPr>
      </w:pPr>
      <w:bookmarkStart w:id="19" w:name="bookmark25"/>
      <w:r>
        <w:rPr>
          <w:rFonts w:ascii="仿宋" w:eastAsia="仿宋" w:hAnsi="仿宋" w:cs="仿宋" w:hint="eastAsia"/>
          <w:sz w:val="32"/>
          <w:szCs w:val="32"/>
          <w:lang w:eastAsia="zh-CN"/>
        </w:rPr>
        <w:t>（</w:t>
      </w:r>
      <w:bookmarkEnd w:id="19"/>
      <w:r>
        <w:rPr>
          <w:rFonts w:ascii="仿宋" w:eastAsia="仿宋" w:hAnsi="仿宋" w:cs="仿宋" w:hint="eastAsia"/>
          <w:sz w:val="32"/>
          <w:szCs w:val="32"/>
          <w:lang w:eastAsia="zh-CN"/>
        </w:rPr>
        <w:t>5</w:t>
      </w:r>
      <w:r>
        <w:rPr>
          <w:rFonts w:ascii="仿宋" w:eastAsia="仿宋" w:hAnsi="仿宋" w:cs="仿宋" w:hint="eastAsia"/>
          <w:sz w:val="32"/>
          <w:szCs w:val="32"/>
          <w:lang w:eastAsia="zh-CN"/>
        </w:rPr>
        <w:t>）学校将评审工作情况和评审结果呈报江苏省教育厅。</w:t>
      </w: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2</w:t>
      </w:r>
      <w:r>
        <w:rPr>
          <w:rFonts w:ascii="仿宋" w:eastAsia="仿宋" w:hAnsi="仿宋" w:cs="仿宋" w:hint="eastAsia"/>
          <w:sz w:val="32"/>
          <w:szCs w:val="32"/>
          <w:lang w:eastAsia="zh-CN"/>
        </w:rPr>
        <w:t>、学业奖学金：</w:t>
      </w:r>
    </w:p>
    <w:p w:rsidR="00493C23" w:rsidRDefault="00EA5E85">
      <w:pPr>
        <w:spacing w:line="560" w:lineRule="exact"/>
        <w:ind w:firstLineChars="200" w:firstLine="640"/>
        <w:rPr>
          <w:rFonts w:ascii="仿宋" w:eastAsia="仿宋" w:hAnsi="仿宋" w:cs="仿宋"/>
          <w:sz w:val="32"/>
          <w:szCs w:val="32"/>
          <w:lang w:eastAsia="zh-CN"/>
        </w:rPr>
      </w:pPr>
      <w:bookmarkStart w:id="20" w:name="bookmark26"/>
      <w:r>
        <w:rPr>
          <w:rFonts w:ascii="仿宋" w:eastAsia="仿宋" w:hAnsi="仿宋" w:cs="仿宋" w:hint="eastAsia"/>
          <w:sz w:val="32"/>
          <w:szCs w:val="32"/>
          <w:lang w:eastAsia="zh-CN"/>
        </w:rPr>
        <w:t>（</w:t>
      </w:r>
      <w:bookmarkEnd w:id="20"/>
      <w:r>
        <w:rPr>
          <w:rFonts w:ascii="仿宋" w:eastAsia="仿宋" w:hAnsi="仿宋" w:cs="仿宋" w:hint="eastAsia"/>
          <w:sz w:val="32"/>
          <w:szCs w:val="32"/>
          <w:lang w:eastAsia="zh-CN"/>
        </w:rPr>
        <w:t>1</w:t>
      </w:r>
      <w:r>
        <w:rPr>
          <w:rFonts w:ascii="仿宋" w:eastAsia="仿宋" w:hAnsi="仿宋" w:cs="仿宋" w:hint="eastAsia"/>
          <w:sz w:val="32"/>
          <w:szCs w:val="32"/>
          <w:lang w:eastAsia="zh-CN"/>
        </w:rPr>
        <w:t>）严格执行相关文件规定，杜绝弄虚作假。</w:t>
      </w:r>
    </w:p>
    <w:p w:rsidR="00493C23" w:rsidRDefault="00EA5E85">
      <w:pPr>
        <w:spacing w:line="560" w:lineRule="exact"/>
        <w:ind w:firstLineChars="200" w:firstLine="640"/>
        <w:rPr>
          <w:rFonts w:ascii="仿宋" w:eastAsia="仿宋" w:hAnsi="仿宋" w:cs="仿宋"/>
          <w:sz w:val="32"/>
          <w:szCs w:val="32"/>
          <w:lang w:eastAsia="zh-CN"/>
        </w:rPr>
      </w:pPr>
      <w:bookmarkStart w:id="21" w:name="bookmark27"/>
      <w:r>
        <w:rPr>
          <w:rFonts w:ascii="仿宋" w:eastAsia="仿宋" w:hAnsi="仿宋" w:cs="仿宋" w:hint="eastAsia"/>
          <w:sz w:val="32"/>
          <w:szCs w:val="32"/>
          <w:lang w:eastAsia="zh-CN"/>
        </w:rPr>
        <w:t>（</w:t>
      </w:r>
      <w:bookmarkEnd w:id="21"/>
      <w:r>
        <w:rPr>
          <w:rFonts w:ascii="仿宋" w:eastAsia="仿宋" w:hAnsi="仿宋" w:cs="仿宋" w:hint="eastAsia"/>
          <w:sz w:val="32"/>
          <w:szCs w:val="32"/>
          <w:lang w:eastAsia="zh-CN"/>
        </w:rPr>
        <w:t>2</w:t>
      </w:r>
      <w:r>
        <w:rPr>
          <w:rFonts w:ascii="仿宋" w:eastAsia="仿宋" w:hAnsi="仿宋" w:cs="仿宋" w:hint="eastAsia"/>
          <w:sz w:val="32"/>
          <w:szCs w:val="32"/>
          <w:lang w:eastAsia="zh-CN"/>
        </w:rPr>
        <w:t>）研究生学业奖学金每学年评定一次，实行动态管理。在同一学年中，研究生学业奖学金不可与国家奖学金兼得，但可与其他研究生奖助学金兼得。</w:t>
      </w:r>
    </w:p>
    <w:p w:rsidR="00493C23" w:rsidRDefault="00EA5E85">
      <w:pPr>
        <w:spacing w:line="560" w:lineRule="exact"/>
        <w:ind w:firstLineChars="200" w:firstLine="640"/>
        <w:rPr>
          <w:rFonts w:ascii="仿宋" w:eastAsia="仿宋" w:hAnsi="仿宋" w:cs="仿宋"/>
          <w:sz w:val="32"/>
          <w:szCs w:val="32"/>
          <w:lang w:eastAsia="zh-CN"/>
        </w:rPr>
      </w:pPr>
      <w:bookmarkStart w:id="22" w:name="bookmark28"/>
      <w:r>
        <w:rPr>
          <w:rFonts w:ascii="仿宋" w:eastAsia="仿宋" w:hAnsi="仿宋" w:cs="仿宋" w:hint="eastAsia"/>
          <w:sz w:val="32"/>
          <w:szCs w:val="32"/>
          <w:lang w:eastAsia="zh-CN"/>
        </w:rPr>
        <w:t>（</w:t>
      </w:r>
      <w:bookmarkEnd w:id="22"/>
      <w:r>
        <w:rPr>
          <w:rFonts w:ascii="仿宋" w:eastAsia="仿宋" w:hAnsi="仿宋" w:cs="仿宋" w:hint="eastAsia"/>
          <w:sz w:val="32"/>
          <w:szCs w:val="32"/>
          <w:lang w:eastAsia="zh-CN"/>
        </w:rPr>
        <w:t>3</w:t>
      </w:r>
      <w:r>
        <w:rPr>
          <w:rFonts w:ascii="仿宋" w:eastAsia="仿宋" w:hAnsi="仿宋" w:cs="仿宋" w:hint="eastAsia"/>
          <w:sz w:val="32"/>
          <w:szCs w:val="32"/>
          <w:lang w:eastAsia="zh-CN"/>
        </w:rPr>
        <w:t>）硕士研究生一年级学生的学业奖学金主要依据报考情况和入学考试综合成绩进行评定。硕士推免生、高水平大学入学学生可根据综合成绩排名先后顺序获得二等或以上等第学业奖学金（如学校通知要求有变化，以学校通知为准）。经入学考试录取的硕士一年级学生，主要根据入学考试综合成绩获得相应等级的学业奖学金。</w:t>
      </w:r>
    </w:p>
    <w:p w:rsidR="00493C23" w:rsidRDefault="00EA5E85">
      <w:pPr>
        <w:spacing w:line="560" w:lineRule="exact"/>
        <w:ind w:firstLineChars="200" w:firstLine="640"/>
        <w:rPr>
          <w:rFonts w:ascii="仿宋" w:eastAsia="仿宋" w:hAnsi="仿宋" w:cs="仿宋"/>
          <w:sz w:val="32"/>
          <w:szCs w:val="32"/>
          <w:lang w:eastAsia="zh-CN"/>
        </w:rPr>
      </w:pPr>
      <w:bookmarkStart w:id="23" w:name="bookmark29"/>
      <w:r>
        <w:rPr>
          <w:rFonts w:ascii="仿宋" w:eastAsia="仿宋" w:hAnsi="仿宋" w:cs="仿宋" w:hint="eastAsia"/>
          <w:sz w:val="32"/>
          <w:szCs w:val="32"/>
          <w:lang w:eastAsia="zh-CN"/>
        </w:rPr>
        <w:t>（</w:t>
      </w:r>
      <w:bookmarkEnd w:id="23"/>
      <w:r>
        <w:rPr>
          <w:rFonts w:ascii="仿宋" w:eastAsia="仿宋" w:hAnsi="仿宋" w:cs="仿宋" w:hint="eastAsia"/>
          <w:sz w:val="32"/>
          <w:szCs w:val="32"/>
          <w:lang w:eastAsia="zh-CN"/>
        </w:rPr>
        <w:t>4</w:t>
      </w:r>
      <w:r>
        <w:rPr>
          <w:rFonts w:ascii="仿宋" w:eastAsia="仿宋" w:hAnsi="仿宋" w:cs="仿宋" w:hint="eastAsia"/>
          <w:sz w:val="32"/>
          <w:szCs w:val="32"/>
          <w:lang w:eastAsia="zh-CN"/>
        </w:rPr>
        <w:t>）博士研究生一年级学生的学业奖学金在年级名额分配中按学生比例足额分配，并主要依据不</w:t>
      </w:r>
      <w:r>
        <w:rPr>
          <w:rFonts w:ascii="仿宋" w:eastAsia="仿宋" w:hAnsi="仿宋" w:cs="仿宋" w:hint="eastAsia"/>
          <w:sz w:val="32"/>
          <w:szCs w:val="32"/>
          <w:lang w:eastAsia="zh-CN"/>
        </w:rPr>
        <w:t>同来源的学生入学成绩或考核情况等进行评定。</w:t>
      </w:r>
    </w:p>
    <w:p w:rsidR="00493C23" w:rsidRDefault="00EA5E85">
      <w:pPr>
        <w:spacing w:line="560" w:lineRule="exact"/>
        <w:ind w:firstLineChars="200" w:firstLine="640"/>
        <w:rPr>
          <w:rFonts w:ascii="仿宋" w:eastAsia="仿宋" w:hAnsi="仿宋" w:cs="仿宋"/>
          <w:sz w:val="32"/>
          <w:szCs w:val="32"/>
          <w:lang w:eastAsia="zh-CN"/>
        </w:rPr>
      </w:pPr>
      <w:bookmarkStart w:id="24" w:name="bookmark30"/>
      <w:r>
        <w:rPr>
          <w:rFonts w:ascii="仿宋" w:eastAsia="仿宋" w:hAnsi="仿宋" w:cs="仿宋" w:hint="eastAsia"/>
          <w:sz w:val="32"/>
          <w:szCs w:val="32"/>
          <w:lang w:eastAsia="zh-CN"/>
        </w:rPr>
        <w:t>（</w:t>
      </w:r>
      <w:bookmarkEnd w:id="24"/>
      <w:r>
        <w:rPr>
          <w:rFonts w:ascii="仿宋" w:eastAsia="仿宋" w:hAnsi="仿宋" w:cs="仿宋" w:hint="eastAsia"/>
          <w:sz w:val="32"/>
          <w:szCs w:val="32"/>
          <w:lang w:eastAsia="zh-CN"/>
        </w:rPr>
        <w:t>5</w:t>
      </w:r>
      <w:r>
        <w:rPr>
          <w:rFonts w:ascii="仿宋" w:eastAsia="仿宋" w:hAnsi="仿宋" w:cs="仿宋" w:hint="eastAsia"/>
          <w:sz w:val="32"/>
          <w:szCs w:val="32"/>
          <w:lang w:eastAsia="zh-CN"/>
        </w:rPr>
        <w:t>）研究生二、三年级学生的学业奖学金主要依据其上一学年的思想品德、学业成绩、科研成果、社会服务、表彰</w:t>
      </w:r>
      <w:r>
        <w:rPr>
          <w:rFonts w:ascii="仿宋" w:eastAsia="仿宋" w:hAnsi="仿宋" w:cs="仿宋" w:hint="eastAsia"/>
          <w:sz w:val="32"/>
          <w:szCs w:val="32"/>
          <w:lang w:eastAsia="zh-CN"/>
        </w:rPr>
        <w:lastRenderedPageBreak/>
        <w:t>奖励等因素综合评定，科研成果的署名单位当为</w:t>
      </w:r>
      <w:r>
        <w:rPr>
          <w:rFonts w:ascii="仿宋" w:eastAsia="仿宋" w:hAnsi="仿宋" w:cs="仿宋" w:hint="eastAsia"/>
          <w:sz w:val="32"/>
          <w:szCs w:val="32"/>
          <w:lang w:val="zh-CN" w:eastAsia="zh-CN"/>
        </w:rPr>
        <w:t>“苏州</w:t>
      </w:r>
      <w:r>
        <w:rPr>
          <w:rFonts w:ascii="仿宋" w:eastAsia="仿宋" w:hAnsi="仿宋" w:cs="仿宋" w:hint="eastAsia"/>
          <w:sz w:val="32"/>
          <w:szCs w:val="32"/>
          <w:lang w:eastAsia="zh-CN"/>
        </w:rPr>
        <w:t>大学”。</w:t>
      </w:r>
    </w:p>
    <w:p w:rsidR="00493C23" w:rsidRDefault="00EA5E85">
      <w:pPr>
        <w:spacing w:line="560" w:lineRule="exact"/>
        <w:ind w:firstLineChars="200" w:firstLine="640"/>
        <w:rPr>
          <w:rFonts w:ascii="仿宋" w:eastAsia="仿宋" w:hAnsi="仿宋" w:cs="仿宋"/>
          <w:sz w:val="32"/>
          <w:szCs w:val="32"/>
          <w:lang w:eastAsia="zh-CN"/>
        </w:rPr>
      </w:pPr>
      <w:bookmarkStart w:id="25" w:name="bookmark31"/>
      <w:r>
        <w:rPr>
          <w:rFonts w:ascii="仿宋" w:eastAsia="仿宋" w:hAnsi="仿宋" w:cs="仿宋" w:hint="eastAsia"/>
          <w:sz w:val="32"/>
          <w:szCs w:val="32"/>
          <w:lang w:eastAsia="zh-CN"/>
        </w:rPr>
        <w:t>（</w:t>
      </w:r>
      <w:bookmarkEnd w:id="25"/>
      <w:r>
        <w:rPr>
          <w:rFonts w:ascii="仿宋" w:eastAsia="仿宋" w:hAnsi="仿宋" w:cs="仿宋" w:hint="eastAsia"/>
          <w:sz w:val="32"/>
          <w:szCs w:val="32"/>
          <w:lang w:eastAsia="zh-CN"/>
        </w:rPr>
        <w:t>6</w:t>
      </w:r>
      <w:r>
        <w:rPr>
          <w:rFonts w:ascii="仿宋" w:eastAsia="仿宋" w:hAnsi="仿宋" w:cs="仿宋" w:hint="eastAsia"/>
          <w:sz w:val="32"/>
          <w:szCs w:val="32"/>
          <w:lang w:eastAsia="zh-CN"/>
        </w:rPr>
        <w:t>）科学学位研究生与专业学位研究生，由于培养目标与培养要求的不同，在评审指标体系中应有所区别。科学学位研究生应注重科学研究，专业学位研究生应相对注重实践应用。</w:t>
      </w:r>
    </w:p>
    <w:p w:rsidR="00493C23" w:rsidRDefault="00EA5E85">
      <w:pPr>
        <w:spacing w:line="560" w:lineRule="exact"/>
        <w:ind w:firstLineChars="200" w:firstLine="640"/>
        <w:rPr>
          <w:rFonts w:ascii="仿宋" w:eastAsia="仿宋" w:hAnsi="仿宋" w:cs="仿宋"/>
          <w:sz w:val="32"/>
          <w:szCs w:val="32"/>
          <w:lang w:eastAsia="zh-CN"/>
        </w:rPr>
      </w:pPr>
      <w:bookmarkStart w:id="26" w:name="bookmark32"/>
      <w:r>
        <w:rPr>
          <w:rFonts w:ascii="仿宋" w:eastAsia="仿宋" w:hAnsi="仿宋" w:cs="仿宋" w:hint="eastAsia"/>
          <w:sz w:val="32"/>
          <w:szCs w:val="32"/>
          <w:lang w:val="zh-CN" w:eastAsia="zh-CN"/>
        </w:rPr>
        <w:t>（</w:t>
      </w:r>
      <w:bookmarkEnd w:id="26"/>
      <w:r>
        <w:rPr>
          <w:rFonts w:ascii="仿宋" w:eastAsia="仿宋" w:hAnsi="仿宋" w:cs="仿宋" w:hint="eastAsia"/>
          <w:sz w:val="32"/>
          <w:szCs w:val="32"/>
          <w:lang w:val="zh-CN" w:eastAsia="zh-CN"/>
        </w:rPr>
        <w:t>7</w:t>
      </w:r>
      <w:r>
        <w:rPr>
          <w:rFonts w:ascii="仿宋" w:eastAsia="仿宋" w:hAnsi="仿宋" w:cs="仿宋" w:hint="eastAsia"/>
          <w:sz w:val="32"/>
          <w:szCs w:val="32"/>
          <w:lang w:val="zh-CN" w:eastAsia="zh-CN"/>
        </w:rPr>
        <w:t>）</w:t>
      </w:r>
      <w:r>
        <w:rPr>
          <w:rFonts w:ascii="仿宋" w:eastAsia="仿宋" w:hAnsi="仿宋" w:cs="仿宋" w:hint="eastAsia"/>
          <w:sz w:val="32"/>
          <w:szCs w:val="32"/>
          <w:lang w:eastAsia="zh-CN"/>
        </w:rPr>
        <w:t>硕博连读研究生在注册为博士研究生之前，按照硕士研究生身份参与学业奖学金评定；注册为博士研究生后，按照博士研究生身份参与学业奖学金评定。</w:t>
      </w:r>
    </w:p>
    <w:p w:rsidR="00493C23" w:rsidRDefault="00EA5E85">
      <w:pPr>
        <w:spacing w:line="560" w:lineRule="exact"/>
        <w:ind w:firstLineChars="200" w:firstLine="640"/>
        <w:rPr>
          <w:rFonts w:ascii="仿宋" w:eastAsia="仿宋" w:hAnsi="仿宋" w:cs="仿宋"/>
          <w:sz w:val="32"/>
          <w:szCs w:val="32"/>
          <w:lang w:eastAsia="zh-CN"/>
        </w:rPr>
      </w:pPr>
      <w:bookmarkStart w:id="27" w:name="bookmark33"/>
      <w:r>
        <w:rPr>
          <w:rFonts w:ascii="仿宋" w:eastAsia="仿宋" w:hAnsi="仿宋" w:cs="仿宋" w:hint="eastAsia"/>
          <w:sz w:val="32"/>
          <w:szCs w:val="32"/>
          <w:lang w:eastAsia="zh-CN"/>
        </w:rPr>
        <w:t>（</w:t>
      </w:r>
      <w:bookmarkEnd w:id="27"/>
      <w:r>
        <w:rPr>
          <w:rFonts w:ascii="仿宋" w:eastAsia="仿宋" w:hAnsi="仿宋" w:cs="仿宋" w:hint="eastAsia"/>
          <w:sz w:val="32"/>
          <w:szCs w:val="32"/>
          <w:lang w:eastAsia="zh-CN"/>
        </w:rPr>
        <w:t>8</w:t>
      </w:r>
      <w:r>
        <w:rPr>
          <w:rFonts w:ascii="仿宋" w:eastAsia="仿宋" w:hAnsi="仿宋" w:cs="仿宋" w:hint="eastAsia"/>
          <w:sz w:val="32"/>
          <w:szCs w:val="32"/>
          <w:lang w:eastAsia="zh-CN"/>
        </w:rPr>
        <w:t>）研究生学业奖学金各奖励等级拟推荐名单由</w:t>
      </w:r>
      <w:r>
        <w:rPr>
          <w:rFonts w:ascii="仿宋" w:eastAsia="仿宋" w:hAnsi="仿宋" w:cs="仿宋" w:hint="eastAsia"/>
          <w:sz w:val="32"/>
          <w:szCs w:val="32"/>
          <w:lang w:val="zh-CN" w:eastAsia="zh-CN"/>
        </w:rPr>
        <w:t>“研</w:t>
      </w:r>
      <w:r>
        <w:rPr>
          <w:rFonts w:ascii="仿宋" w:eastAsia="仿宋" w:hAnsi="仿宋" w:cs="仿宋" w:hint="eastAsia"/>
          <w:sz w:val="32"/>
          <w:szCs w:val="32"/>
          <w:lang w:eastAsia="zh-CN"/>
        </w:rPr>
        <w:t>究生学业奖学金评审委员会”综合以上因素讨论决定。</w:t>
      </w: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四、综合测评分计算办法</w:t>
      </w: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综合测评分是研究生奖助学金评定的主要依据，最终名单由</w:t>
      </w:r>
      <w:r>
        <w:rPr>
          <w:rFonts w:ascii="仿宋" w:eastAsia="仿宋" w:hAnsi="仿宋" w:cs="仿宋" w:hint="eastAsia"/>
          <w:sz w:val="32"/>
          <w:szCs w:val="32"/>
          <w:lang w:val="zh-CN" w:eastAsia="zh-CN"/>
        </w:rPr>
        <w:t>“研究</w:t>
      </w:r>
      <w:r>
        <w:rPr>
          <w:rFonts w:ascii="仿宋" w:eastAsia="仿宋" w:hAnsi="仿宋" w:cs="仿宋" w:hint="eastAsia"/>
          <w:sz w:val="32"/>
          <w:szCs w:val="32"/>
          <w:lang w:eastAsia="zh-CN"/>
        </w:rPr>
        <w:t>生奖助学金评审委员会”决定。综合测评主要考核学生的综合科研素养与能力、学习</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能力、社会活动情况等。计算方法（除硕士研究生一年级学业奖学金）如下：</w:t>
      </w: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综合测评分</w:t>
      </w:r>
      <w:r>
        <w:rPr>
          <w:rFonts w:ascii="仿宋" w:eastAsia="仿宋" w:hAnsi="仿宋" w:cs="仿宋" w:hint="eastAsia"/>
          <w:sz w:val="32"/>
          <w:szCs w:val="32"/>
          <w:lang w:eastAsia="zh-CN"/>
        </w:rPr>
        <w:t>=</w:t>
      </w:r>
      <w:r>
        <w:rPr>
          <w:rFonts w:ascii="仿宋" w:eastAsia="仿宋" w:hAnsi="仿宋" w:cs="仿宋" w:hint="eastAsia"/>
          <w:sz w:val="32"/>
          <w:szCs w:val="32"/>
          <w:lang w:eastAsia="zh-CN"/>
        </w:rPr>
        <w:t>学习成绩</w:t>
      </w:r>
      <w:r>
        <w:rPr>
          <w:rFonts w:eastAsia="仿宋"/>
          <w:sz w:val="32"/>
          <w:szCs w:val="32"/>
          <w:lang w:eastAsia="zh-CN"/>
        </w:rPr>
        <w:t>×</w:t>
      </w:r>
      <w:r>
        <w:rPr>
          <w:rFonts w:ascii="仿宋" w:eastAsia="仿宋" w:hAnsi="仿宋" w:cs="仿宋" w:hint="eastAsia"/>
          <w:sz w:val="32"/>
          <w:szCs w:val="32"/>
          <w:lang w:eastAsia="zh-CN"/>
        </w:rPr>
        <w:t>10% +</w:t>
      </w:r>
      <w:r>
        <w:rPr>
          <w:rFonts w:ascii="仿宋" w:eastAsia="仿宋" w:hAnsi="仿宋" w:cs="仿宋" w:hint="eastAsia"/>
          <w:sz w:val="32"/>
          <w:szCs w:val="32"/>
          <w:lang w:eastAsia="zh-CN"/>
        </w:rPr>
        <w:t>学术与科研活动成绩</w:t>
      </w:r>
      <w:r>
        <w:rPr>
          <w:rFonts w:ascii="仿宋" w:eastAsia="仿宋" w:hAnsi="仿宋" w:cs="仿宋" w:hint="eastAsia"/>
          <w:sz w:val="32"/>
          <w:szCs w:val="32"/>
          <w:lang w:eastAsia="zh-CN"/>
        </w:rPr>
        <w:t>×</w:t>
      </w:r>
      <w:r>
        <w:rPr>
          <w:rFonts w:ascii="仿宋" w:eastAsia="仿宋" w:hAnsi="仿宋" w:cs="仿宋" w:hint="eastAsia"/>
          <w:sz w:val="32"/>
          <w:szCs w:val="32"/>
          <w:lang w:eastAsia="zh-CN"/>
        </w:rPr>
        <w:t>40% +</w:t>
      </w:r>
      <w:r>
        <w:rPr>
          <w:rFonts w:ascii="仿宋" w:eastAsia="仿宋" w:hAnsi="仿宋" w:cs="仿宋" w:hint="eastAsia"/>
          <w:sz w:val="32"/>
          <w:szCs w:val="32"/>
          <w:lang w:eastAsia="zh-CN"/>
        </w:rPr>
        <w:t>评委打分</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w:t>
      </w:r>
      <w:r>
        <w:rPr>
          <w:rFonts w:ascii="仿宋" w:eastAsia="仿宋" w:hAnsi="仿宋" w:cs="仿宋" w:hint="eastAsia"/>
          <w:sz w:val="32"/>
          <w:szCs w:val="32"/>
          <w:lang w:eastAsia="zh-CN"/>
        </w:rPr>
        <w:t>40%+</w:t>
      </w:r>
      <w:r>
        <w:rPr>
          <w:rFonts w:ascii="仿宋" w:eastAsia="仿宋" w:hAnsi="仿宋" w:cs="仿宋" w:hint="eastAsia"/>
          <w:sz w:val="32"/>
          <w:szCs w:val="32"/>
          <w:lang w:eastAsia="zh-CN"/>
        </w:rPr>
        <w:t>社会活动成绩</w:t>
      </w:r>
      <w:r>
        <w:rPr>
          <w:rFonts w:ascii="仿宋" w:eastAsia="仿宋" w:hAnsi="仿宋" w:cs="仿宋" w:hint="eastAsia"/>
          <w:sz w:val="32"/>
          <w:szCs w:val="32"/>
          <w:lang w:eastAsia="zh-CN"/>
        </w:rPr>
        <w:t>×</w:t>
      </w:r>
      <w:r>
        <w:rPr>
          <w:rFonts w:ascii="仿宋" w:eastAsia="仿宋" w:hAnsi="仿宋" w:cs="仿宋" w:hint="eastAsia"/>
          <w:sz w:val="32"/>
          <w:szCs w:val="32"/>
          <w:lang w:eastAsia="zh-CN"/>
        </w:rPr>
        <w:t>10%</w:t>
      </w: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若无学习成绩和评委打分的，相应比例归并到学术与科研活动成绩中。</w:t>
      </w: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另外，硕士研究生一年级</w:t>
      </w:r>
      <w:r>
        <w:rPr>
          <w:rFonts w:ascii="仿宋" w:eastAsia="仿宋" w:hAnsi="仿宋" w:cs="仿宋" w:hint="eastAsia"/>
          <w:sz w:val="32"/>
          <w:szCs w:val="32"/>
          <w:lang w:eastAsia="zh-CN"/>
        </w:rPr>
        <w:t>学业奖学金综合评分计算方法如下：</w:t>
      </w: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综合测评分</w:t>
      </w:r>
      <w:r>
        <w:rPr>
          <w:rFonts w:ascii="仿宋" w:eastAsia="仿宋" w:hAnsi="仿宋" w:cs="仿宋" w:hint="eastAsia"/>
          <w:sz w:val="32"/>
          <w:szCs w:val="32"/>
          <w:lang w:eastAsia="zh-CN"/>
        </w:rPr>
        <w:t>=</w:t>
      </w:r>
      <w:r>
        <w:rPr>
          <w:rFonts w:ascii="仿宋" w:eastAsia="仿宋" w:hAnsi="仿宋" w:cs="仿宋" w:hint="eastAsia"/>
          <w:sz w:val="32"/>
          <w:szCs w:val="32"/>
          <w:lang w:eastAsia="zh-CN"/>
        </w:rPr>
        <w:t>笔试成绩</w:t>
      </w:r>
      <w:r>
        <w:rPr>
          <w:rFonts w:ascii="仿宋" w:eastAsia="仿宋" w:hAnsi="仿宋" w:cs="仿宋" w:hint="eastAsia"/>
          <w:sz w:val="32"/>
          <w:szCs w:val="32"/>
          <w:lang w:eastAsia="zh-CN"/>
        </w:rPr>
        <w:t>×</w:t>
      </w:r>
      <w:r>
        <w:rPr>
          <w:rFonts w:ascii="仿宋" w:eastAsia="仿宋" w:hAnsi="仿宋" w:cs="仿宋" w:hint="eastAsia"/>
          <w:sz w:val="32"/>
          <w:szCs w:val="32"/>
          <w:lang w:eastAsia="zh-CN"/>
        </w:rPr>
        <w:t>50% +</w:t>
      </w:r>
      <w:r>
        <w:rPr>
          <w:rFonts w:ascii="仿宋" w:eastAsia="仿宋" w:hAnsi="仿宋" w:cs="仿宋" w:hint="eastAsia"/>
          <w:sz w:val="32"/>
          <w:szCs w:val="32"/>
          <w:lang w:eastAsia="zh-CN"/>
        </w:rPr>
        <w:t>复试成绩</w:t>
      </w:r>
      <w:r>
        <w:rPr>
          <w:rFonts w:ascii="仿宋" w:eastAsia="仿宋" w:hAnsi="仿宋" w:cs="仿宋" w:hint="eastAsia"/>
          <w:sz w:val="32"/>
          <w:szCs w:val="32"/>
          <w:lang w:eastAsia="zh-CN"/>
        </w:rPr>
        <w:t>×</w:t>
      </w:r>
      <w:r>
        <w:rPr>
          <w:rFonts w:ascii="仿宋" w:eastAsia="仿宋" w:hAnsi="仿宋" w:cs="仿宋" w:hint="eastAsia"/>
          <w:sz w:val="32"/>
          <w:szCs w:val="32"/>
          <w:lang w:eastAsia="zh-CN"/>
        </w:rPr>
        <w:t xml:space="preserve">50% </w:t>
      </w:r>
    </w:p>
    <w:p w:rsidR="00493C23" w:rsidRDefault="00EA5E85">
      <w:pPr>
        <w:spacing w:line="560" w:lineRule="exact"/>
        <w:ind w:firstLineChars="200" w:firstLine="640"/>
        <w:rPr>
          <w:rFonts w:ascii="仿宋" w:eastAsia="仿宋" w:hAnsi="仿宋" w:cs="仿宋"/>
          <w:sz w:val="32"/>
          <w:szCs w:val="32"/>
          <w:lang w:eastAsia="zh-CN"/>
        </w:rPr>
      </w:pPr>
      <w:bookmarkStart w:id="28" w:name="bookmark35"/>
      <w:r>
        <w:rPr>
          <w:rFonts w:ascii="仿宋" w:eastAsia="仿宋" w:hAnsi="仿宋" w:cs="仿宋" w:hint="eastAsia"/>
          <w:sz w:val="32"/>
          <w:szCs w:val="32"/>
          <w:lang w:eastAsia="zh-CN"/>
        </w:rPr>
        <w:t>1</w:t>
      </w:r>
      <w:bookmarkEnd w:id="28"/>
      <w:r>
        <w:rPr>
          <w:rFonts w:ascii="仿宋" w:eastAsia="仿宋" w:hAnsi="仿宋" w:cs="仿宋" w:hint="eastAsia"/>
          <w:sz w:val="32"/>
          <w:szCs w:val="32"/>
          <w:lang w:eastAsia="zh-CN"/>
        </w:rPr>
        <w:t>、</w:t>
      </w:r>
      <w:r>
        <w:rPr>
          <w:rFonts w:ascii="仿宋" w:eastAsia="仿宋" w:hAnsi="仿宋" w:cs="仿宋" w:hint="eastAsia"/>
          <w:sz w:val="32"/>
          <w:szCs w:val="32"/>
          <w:lang w:eastAsia="zh-CN"/>
        </w:rPr>
        <w:tab/>
      </w:r>
      <w:r>
        <w:rPr>
          <w:rFonts w:ascii="仿宋" w:eastAsia="仿宋" w:hAnsi="仿宋" w:cs="仿宋" w:hint="eastAsia"/>
          <w:sz w:val="32"/>
          <w:szCs w:val="32"/>
          <w:lang w:eastAsia="zh-CN"/>
        </w:rPr>
        <w:t>学习成绩</w:t>
      </w: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学习成绩</w:t>
      </w:r>
      <w:r>
        <w:rPr>
          <w:rFonts w:ascii="仿宋" w:eastAsia="仿宋" w:hAnsi="仿宋" w:cs="仿宋" w:hint="eastAsia"/>
          <w:sz w:val="32"/>
          <w:szCs w:val="32"/>
          <w:lang w:eastAsia="zh-CN"/>
        </w:rPr>
        <w:t>=</w:t>
      </w:r>
      <w:r>
        <w:rPr>
          <w:rFonts w:ascii="仿宋" w:eastAsia="仿宋" w:hAnsi="仿宋" w:cs="仿宋" w:hint="eastAsia"/>
          <w:sz w:val="32"/>
          <w:szCs w:val="32"/>
          <w:lang w:eastAsia="zh-CN"/>
        </w:rPr>
        <w:t>（课程</w:t>
      </w:r>
      <w:r>
        <w:rPr>
          <w:rFonts w:ascii="仿宋" w:eastAsia="仿宋" w:hAnsi="仿宋" w:cs="仿宋" w:hint="eastAsia"/>
          <w:sz w:val="32"/>
          <w:szCs w:val="32"/>
          <w:lang w:eastAsia="zh-CN"/>
        </w:rPr>
        <w:t>1</w:t>
      </w:r>
      <w:r>
        <w:rPr>
          <w:rFonts w:ascii="仿宋" w:eastAsia="仿宋" w:hAnsi="仿宋" w:cs="仿宋" w:hint="eastAsia"/>
          <w:sz w:val="32"/>
          <w:szCs w:val="32"/>
          <w:lang w:eastAsia="zh-CN"/>
        </w:rPr>
        <w:t>成绩</w:t>
      </w:r>
      <w:r>
        <w:rPr>
          <w:rFonts w:ascii="仿宋" w:eastAsia="仿宋" w:hAnsi="仿宋" w:cs="仿宋" w:hint="eastAsia"/>
          <w:sz w:val="32"/>
          <w:szCs w:val="32"/>
          <w:lang w:eastAsia="zh-CN"/>
        </w:rPr>
        <w:t>+</w:t>
      </w:r>
      <w:r>
        <w:rPr>
          <w:rFonts w:ascii="仿宋" w:eastAsia="仿宋" w:hAnsi="仿宋" w:cs="仿宋" w:hint="eastAsia"/>
          <w:sz w:val="32"/>
          <w:szCs w:val="32"/>
          <w:lang w:eastAsia="zh-CN"/>
        </w:rPr>
        <w:t>课程</w:t>
      </w:r>
      <w:r>
        <w:rPr>
          <w:rFonts w:ascii="仿宋" w:eastAsia="仿宋" w:hAnsi="仿宋" w:cs="仿宋" w:hint="eastAsia"/>
          <w:sz w:val="32"/>
          <w:szCs w:val="32"/>
          <w:lang w:eastAsia="zh-CN"/>
        </w:rPr>
        <w:t>2</w:t>
      </w:r>
      <w:r>
        <w:rPr>
          <w:rFonts w:ascii="仿宋" w:eastAsia="仿宋" w:hAnsi="仿宋" w:cs="仿宋" w:hint="eastAsia"/>
          <w:sz w:val="32"/>
          <w:szCs w:val="32"/>
          <w:lang w:eastAsia="zh-CN"/>
        </w:rPr>
        <w:t>成绩……</w:t>
      </w:r>
      <w:r>
        <w:rPr>
          <w:rFonts w:ascii="仿宋" w:eastAsia="仿宋" w:hAnsi="仿宋" w:cs="仿宋" w:hint="eastAsia"/>
          <w:sz w:val="32"/>
          <w:szCs w:val="32"/>
          <w:lang w:eastAsia="zh-CN"/>
        </w:rPr>
        <w:t>+</w:t>
      </w:r>
      <w:r>
        <w:rPr>
          <w:rFonts w:ascii="仿宋" w:eastAsia="仿宋" w:hAnsi="仿宋" w:cs="仿宋" w:hint="eastAsia"/>
          <w:sz w:val="32"/>
          <w:szCs w:val="32"/>
          <w:lang w:eastAsia="zh-CN"/>
        </w:rPr>
        <w:t>课程</w:t>
      </w:r>
      <w:r>
        <w:rPr>
          <w:rFonts w:ascii="仿宋" w:eastAsia="仿宋" w:hAnsi="仿宋" w:cs="仿宋" w:hint="eastAsia"/>
          <w:sz w:val="32"/>
          <w:szCs w:val="32"/>
          <w:lang w:eastAsia="zh-CN"/>
        </w:rPr>
        <w:t>n</w:t>
      </w:r>
      <w:r>
        <w:rPr>
          <w:rFonts w:ascii="仿宋" w:eastAsia="仿宋" w:hAnsi="仿宋" w:cs="仿宋" w:hint="eastAsia"/>
          <w:sz w:val="32"/>
          <w:szCs w:val="32"/>
          <w:lang w:eastAsia="zh-CN"/>
        </w:rPr>
        <w:t>成绩）</w:t>
      </w:r>
      <w:r>
        <w:rPr>
          <w:rFonts w:ascii="仿宋" w:eastAsia="仿宋" w:hAnsi="仿宋" w:cs="仿宋" w:hint="eastAsia"/>
          <w:sz w:val="32"/>
          <w:szCs w:val="32"/>
          <w:lang w:eastAsia="zh-CN"/>
        </w:rPr>
        <w:t>/</w:t>
      </w:r>
      <w:r>
        <w:rPr>
          <w:rFonts w:ascii="仿宋" w:eastAsia="仿宋" w:hAnsi="仿宋" w:cs="仿宋" w:hint="eastAsia"/>
          <w:sz w:val="32"/>
          <w:szCs w:val="32"/>
          <w:lang w:eastAsia="zh-CN"/>
        </w:rPr>
        <w:t>总课程数</w:t>
      </w:r>
      <w:r>
        <w:rPr>
          <w:rFonts w:ascii="仿宋" w:eastAsia="仿宋" w:hAnsi="仿宋" w:cs="仿宋" w:hint="eastAsia"/>
          <w:sz w:val="32"/>
          <w:szCs w:val="32"/>
          <w:lang w:eastAsia="zh-CN"/>
        </w:rPr>
        <w:t xml:space="preserve">n </w:t>
      </w:r>
      <w:r>
        <w:rPr>
          <w:rFonts w:ascii="仿宋" w:eastAsia="仿宋" w:hAnsi="仿宋" w:cs="仿宋" w:hint="eastAsia"/>
          <w:sz w:val="32"/>
          <w:szCs w:val="32"/>
          <w:lang w:eastAsia="zh-CN"/>
        </w:rPr>
        <w:t>（若课</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程满分不是</w:t>
      </w:r>
      <w:r>
        <w:rPr>
          <w:rFonts w:ascii="仿宋" w:eastAsia="仿宋" w:hAnsi="仿宋" w:cs="仿宋" w:hint="eastAsia"/>
          <w:sz w:val="32"/>
          <w:szCs w:val="32"/>
          <w:lang w:eastAsia="zh-CN"/>
        </w:rPr>
        <w:t>100</w:t>
      </w:r>
      <w:r>
        <w:rPr>
          <w:rFonts w:ascii="仿宋" w:eastAsia="仿宋" w:hAnsi="仿宋" w:cs="仿宋" w:hint="eastAsia"/>
          <w:sz w:val="32"/>
          <w:szCs w:val="32"/>
          <w:lang w:eastAsia="zh-CN"/>
        </w:rPr>
        <w:t>分，使用归化成绩：课</w:t>
      </w:r>
      <w:r>
        <w:rPr>
          <w:rFonts w:ascii="仿宋" w:eastAsia="仿宋" w:hAnsi="仿宋" w:cs="仿宋" w:hint="eastAsia"/>
          <w:sz w:val="32"/>
          <w:szCs w:val="32"/>
          <w:lang w:eastAsia="zh-CN"/>
        </w:rPr>
        <w:lastRenderedPageBreak/>
        <w:t>程成绩</w:t>
      </w:r>
      <w:r>
        <w:rPr>
          <w:rFonts w:ascii="仿宋" w:eastAsia="仿宋" w:hAnsi="仿宋" w:cs="仿宋" w:hint="eastAsia"/>
          <w:sz w:val="32"/>
          <w:szCs w:val="32"/>
          <w:lang w:eastAsia="zh-CN"/>
        </w:rPr>
        <w:t>/</w:t>
      </w:r>
      <w:r>
        <w:rPr>
          <w:rFonts w:ascii="仿宋" w:eastAsia="仿宋" w:hAnsi="仿宋" w:cs="仿宋" w:hint="eastAsia"/>
          <w:sz w:val="32"/>
          <w:szCs w:val="32"/>
          <w:lang w:eastAsia="zh-CN"/>
        </w:rPr>
        <w:t>满分</w:t>
      </w:r>
      <w:r>
        <w:rPr>
          <w:rFonts w:ascii="仿宋" w:eastAsia="仿宋" w:hAnsi="仿宋" w:cs="仿宋" w:hint="eastAsia"/>
          <w:sz w:val="32"/>
          <w:szCs w:val="32"/>
          <w:lang w:eastAsia="zh-CN"/>
        </w:rPr>
        <w:t>xlOO</w:t>
      </w:r>
      <w:r>
        <w:rPr>
          <w:rFonts w:ascii="仿宋" w:eastAsia="仿宋" w:hAnsi="仿宋" w:cs="仿宋" w:hint="eastAsia"/>
          <w:sz w:val="32"/>
          <w:szCs w:val="32"/>
          <w:lang w:eastAsia="zh-CN"/>
        </w:rPr>
        <w:t>）</w:t>
      </w:r>
    </w:p>
    <w:p w:rsidR="00493C23" w:rsidRDefault="00EA5E85">
      <w:pPr>
        <w:spacing w:line="560" w:lineRule="exact"/>
        <w:ind w:firstLineChars="200" w:firstLine="640"/>
        <w:rPr>
          <w:rFonts w:ascii="仿宋" w:eastAsia="仿宋" w:hAnsi="仿宋" w:cs="仿宋"/>
          <w:sz w:val="32"/>
          <w:szCs w:val="32"/>
          <w:lang w:eastAsia="zh-CN"/>
        </w:rPr>
      </w:pPr>
      <w:bookmarkStart w:id="29" w:name="bookmark36"/>
      <w:r>
        <w:rPr>
          <w:rFonts w:ascii="仿宋" w:eastAsia="仿宋" w:hAnsi="仿宋" w:cs="仿宋" w:hint="eastAsia"/>
          <w:sz w:val="32"/>
          <w:szCs w:val="32"/>
          <w:lang w:eastAsia="zh-CN"/>
        </w:rPr>
        <w:t>2</w:t>
      </w:r>
      <w:bookmarkEnd w:id="29"/>
      <w:r>
        <w:rPr>
          <w:rFonts w:ascii="仿宋" w:eastAsia="仿宋" w:hAnsi="仿宋" w:cs="仿宋" w:hint="eastAsia"/>
          <w:sz w:val="32"/>
          <w:szCs w:val="32"/>
          <w:lang w:eastAsia="zh-CN"/>
        </w:rPr>
        <w:t>、</w:t>
      </w:r>
      <w:r>
        <w:rPr>
          <w:rFonts w:ascii="仿宋" w:eastAsia="仿宋" w:hAnsi="仿宋" w:cs="仿宋" w:hint="eastAsia"/>
          <w:sz w:val="32"/>
          <w:szCs w:val="32"/>
          <w:lang w:eastAsia="zh-CN"/>
        </w:rPr>
        <w:tab/>
      </w:r>
      <w:r>
        <w:rPr>
          <w:rFonts w:ascii="仿宋" w:eastAsia="仿宋" w:hAnsi="仿宋" w:cs="仿宋" w:hint="eastAsia"/>
          <w:sz w:val="32"/>
          <w:szCs w:val="32"/>
          <w:lang w:eastAsia="zh-CN"/>
        </w:rPr>
        <w:t>学术与科研活动成绩</w:t>
      </w: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w:t>
      </w:r>
      <w:r>
        <w:rPr>
          <w:rFonts w:ascii="仿宋" w:eastAsia="仿宋" w:hAnsi="仿宋" w:cs="仿宋" w:hint="eastAsia"/>
          <w:sz w:val="32"/>
          <w:szCs w:val="32"/>
          <w:lang w:eastAsia="zh-CN"/>
        </w:rPr>
        <w:t>一</w:t>
      </w:r>
      <w:r>
        <w:rPr>
          <w:rFonts w:ascii="仿宋" w:eastAsia="仿宋" w:hAnsi="仿宋" w:cs="仿宋" w:hint="eastAsia"/>
          <w:sz w:val="32"/>
          <w:szCs w:val="32"/>
          <w:lang w:eastAsia="zh-CN"/>
        </w:rPr>
        <w:t>）研究生科研成果应是苏州大学为第一署名单位且为通讯单位之一，并要求已见刊（</w:t>
      </w:r>
      <w:r>
        <w:rPr>
          <w:rFonts w:ascii="仿宋" w:eastAsia="仿宋" w:hAnsi="仿宋" w:cs="仿宋" w:hint="eastAsia"/>
          <w:sz w:val="32"/>
          <w:szCs w:val="32"/>
          <w:lang w:eastAsia="zh-CN"/>
        </w:rPr>
        <w:t>online</w:t>
      </w:r>
      <w:r>
        <w:rPr>
          <w:rFonts w:ascii="仿宋" w:eastAsia="仿宋" w:hAnsi="仿宋" w:cs="仿宋" w:hint="eastAsia"/>
          <w:sz w:val="32"/>
          <w:szCs w:val="32"/>
          <w:lang w:eastAsia="zh-CN"/>
        </w:rPr>
        <w:t>）；</w:t>
      </w:r>
    </w:p>
    <w:p w:rsidR="00493C23" w:rsidRDefault="00EA5E85">
      <w:pPr>
        <w:ind w:firstLineChars="200" w:firstLine="640"/>
        <w:rPr>
          <w:rFonts w:ascii="仿宋" w:eastAsia="仿宋" w:hAnsi="仿宋" w:cs="仿宋"/>
          <w:sz w:val="32"/>
          <w:szCs w:val="32"/>
          <w:lang w:eastAsia="zh-CN"/>
        </w:rPr>
      </w:pPr>
      <w:r>
        <w:rPr>
          <w:rFonts w:ascii="仿宋" w:eastAsia="仿宋" w:hAnsi="仿宋" w:cs="仿宋"/>
          <w:noProof/>
          <w:sz w:val="32"/>
          <w:szCs w:val="32"/>
          <w:lang w:eastAsia="zh-CN" w:bidi="ar-SA"/>
        </w:rPr>
        <w:drawing>
          <wp:inline distT="0" distB="0" distL="114300" distR="114300">
            <wp:extent cx="5354320" cy="3510915"/>
            <wp:effectExtent l="0" t="0" r="1778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t="1144"/>
                    <a:stretch>
                      <a:fillRect/>
                    </a:stretch>
                  </pic:blipFill>
                  <pic:spPr>
                    <a:xfrm>
                      <a:off x="0" y="0"/>
                      <a:ext cx="5354320" cy="3510915"/>
                    </a:xfrm>
                    <a:prstGeom prst="rect">
                      <a:avLst/>
                    </a:prstGeom>
                    <a:noFill/>
                    <a:ln>
                      <a:noFill/>
                    </a:ln>
                  </pic:spPr>
                </pic:pic>
              </a:graphicData>
            </a:graphic>
          </wp:inline>
        </w:drawing>
      </w: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说明：</w:t>
      </w:r>
      <w:r>
        <w:rPr>
          <w:rFonts w:ascii="仿宋" w:eastAsia="仿宋" w:hAnsi="仿宋" w:cs="仿宋" w:hint="eastAsia"/>
          <w:sz w:val="32"/>
          <w:szCs w:val="32"/>
          <w:lang w:eastAsia="zh-CN"/>
        </w:rPr>
        <w:t>1.</w:t>
      </w:r>
      <w:r>
        <w:rPr>
          <w:rFonts w:ascii="仿宋" w:eastAsia="仿宋" w:hAnsi="仿宋" w:cs="仿宋" w:hint="eastAsia"/>
          <w:sz w:val="32"/>
          <w:szCs w:val="32"/>
          <w:lang w:eastAsia="zh-CN"/>
        </w:rPr>
        <w:t>所发表论文作者单位需将苏州大学排为第一，所获奖励（专利）均需在大学在读期</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间获得，截止日期为《推荐免试研究生考生登记表》填表日期；</w:t>
      </w:r>
      <w:r>
        <w:rPr>
          <w:rFonts w:ascii="仿宋" w:eastAsia="仿宋" w:hAnsi="仿宋" w:cs="仿宋" w:hint="eastAsia"/>
          <w:sz w:val="32"/>
          <w:szCs w:val="32"/>
          <w:lang w:eastAsia="zh-CN"/>
        </w:rPr>
        <w:t>2.</w:t>
      </w:r>
      <w:r>
        <w:rPr>
          <w:rFonts w:ascii="仿宋" w:eastAsia="仿宋" w:hAnsi="仿宋" w:cs="仿宋" w:hint="eastAsia"/>
          <w:sz w:val="32"/>
          <w:szCs w:val="32"/>
          <w:lang w:eastAsia="zh-CN"/>
        </w:rPr>
        <w:t>所涉刊物等级以苏州大学科技</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部认定刊物等级为准；</w:t>
      </w:r>
      <w:r>
        <w:rPr>
          <w:rFonts w:ascii="仿宋" w:eastAsia="仿宋" w:hAnsi="仿宋" w:cs="仿宋" w:hint="eastAsia"/>
          <w:sz w:val="32"/>
          <w:szCs w:val="32"/>
          <w:lang w:eastAsia="zh-CN"/>
        </w:rPr>
        <w:t>3.</w:t>
      </w:r>
      <w:r>
        <w:rPr>
          <w:rFonts w:ascii="仿宋" w:eastAsia="仿宋" w:hAnsi="仿宋" w:cs="仿宋" w:hint="eastAsia"/>
          <w:sz w:val="32"/>
          <w:szCs w:val="32"/>
          <w:lang w:eastAsia="zh-CN"/>
        </w:rPr>
        <w:t>一项成果多次获奖以最高分者计；</w:t>
      </w:r>
      <w:r>
        <w:rPr>
          <w:rFonts w:ascii="仿宋" w:eastAsia="仿宋" w:hAnsi="仿宋" w:cs="仿宋" w:hint="eastAsia"/>
          <w:sz w:val="32"/>
          <w:szCs w:val="32"/>
          <w:lang w:eastAsia="zh-CN"/>
        </w:rPr>
        <w:t>4.</w:t>
      </w:r>
      <w:r>
        <w:rPr>
          <w:rFonts w:ascii="仿宋" w:eastAsia="仿宋" w:hAnsi="仿宋" w:cs="仿宋" w:hint="eastAsia"/>
          <w:sz w:val="32"/>
          <w:szCs w:val="32"/>
          <w:lang w:eastAsia="zh-CN"/>
        </w:rPr>
        <w:t>大学生课外科研项目提供结题证明。</w:t>
      </w:r>
      <w:r>
        <w:rPr>
          <w:rFonts w:ascii="仿宋" w:eastAsia="仿宋" w:hAnsi="仿宋" w:cs="仿宋" w:hint="eastAsia"/>
          <w:sz w:val="32"/>
          <w:szCs w:val="32"/>
          <w:lang w:eastAsia="zh-CN"/>
        </w:rPr>
        <w:t xml:space="preserve"> </w:t>
      </w:r>
    </w:p>
    <w:p w:rsidR="00493C23" w:rsidRDefault="00EA5E85">
      <w:pPr>
        <w:numPr>
          <w:ilvl w:val="0"/>
          <w:numId w:val="1"/>
        </w:num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《竞赛获奖评分表》，各项得分不可累计，取最高分计入。</w:t>
      </w:r>
    </w:p>
    <w:p w:rsidR="00493C23" w:rsidRDefault="00EA5E85">
      <w:pPr>
        <w:ind w:firstLineChars="200" w:firstLine="640"/>
        <w:rPr>
          <w:rFonts w:ascii="仿宋" w:eastAsia="仿宋" w:hAnsi="仿宋" w:cs="仿宋"/>
          <w:sz w:val="32"/>
          <w:szCs w:val="32"/>
          <w:lang w:eastAsia="zh-CN"/>
        </w:rPr>
      </w:pPr>
      <w:r>
        <w:rPr>
          <w:rFonts w:ascii="仿宋" w:eastAsia="仿宋" w:hAnsi="仿宋" w:cs="仿宋"/>
          <w:noProof/>
          <w:sz w:val="32"/>
          <w:szCs w:val="32"/>
          <w:lang w:eastAsia="zh-CN" w:bidi="ar-SA"/>
        </w:rPr>
        <w:drawing>
          <wp:inline distT="0" distB="0" distL="114300" distR="114300">
            <wp:extent cx="5345430" cy="1588135"/>
            <wp:effectExtent l="0" t="0" r="762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345430" cy="1588135"/>
                    </a:xfrm>
                    <a:prstGeom prst="rect">
                      <a:avLst/>
                    </a:prstGeom>
                    <a:noFill/>
                    <a:ln>
                      <a:noFill/>
                    </a:ln>
                  </pic:spPr>
                </pic:pic>
              </a:graphicData>
            </a:graphic>
          </wp:inline>
        </w:drawing>
      </w:r>
    </w:p>
    <w:p w:rsidR="00493C23" w:rsidRDefault="00EA5E85">
      <w:pPr>
        <w:ind w:firstLineChars="200" w:firstLine="640"/>
        <w:rPr>
          <w:rFonts w:ascii="仿宋" w:eastAsia="仿宋" w:hAnsi="仿宋" w:cs="仿宋"/>
          <w:sz w:val="32"/>
          <w:szCs w:val="32"/>
          <w:lang w:eastAsia="zh-CN"/>
        </w:rPr>
      </w:pPr>
      <w:r>
        <w:rPr>
          <w:rFonts w:ascii="仿宋" w:eastAsia="仿宋" w:hAnsi="仿宋" w:cs="仿宋"/>
          <w:noProof/>
          <w:sz w:val="32"/>
          <w:szCs w:val="32"/>
          <w:lang w:eastAsia="zh-CN" w:bidi="ar-SA"/>
        </w:rPr>
        <w:lastRenderedPageBreak/>
        <w:drawing>
          <wp:inline distT="0" distB="0" distL="114300" distR="114300">
            <wp:extent cx="5347335" cy="813435"/>
            <wp:effectExtent l="0" t="0" r="571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347335" cy="813435"/>
                    </a:xfrm>
                    <a:prstGeom prst="rect">
                      <a:avLst/>
                    </a:prstGeom>
                    <a:noFill/>
                    <a:ln>
                      <a:noFill/>
                    </a:ln>
                  </pic:spPr>
                </pic:pic>
              </a:graphicData>
            </a:graphic>
          </wp:inline>
        </w:drawing>
      </w: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3</w:t>
      </w:r>
      <w:r>
        <w:rPr>
          <w:rFonts w:ascii="仿宋" w:eastAsia="仿宋" w:hAnsi="仿宋" w:cs="仿宋" w:hint="eastAsia"/>
          <w:sz w:val="32"/>
          <w:szCs w:val="32"/>
          <w:lang w:eastAsia="zh-CN"/>
        </w:rPr>
        <w:t>、</w:t>
      </w:r>
      <w:r>
        <w:rPr>
          <w:rFonts w:ascii="仿宋" w:eastAsia="仿宋" w:hAnsi="仿宋" w:cs="仿宋" w:hint="eastAsia"/>
          <w:sz w:val="32"/>
          <w:szCs w:val="32"/>
          <w:lang w:eastAsia="zh-CN"/>
        </w:rPr>
        <w:tab/>
      </w:r>
      <w:r>
        <w:rPr>
          <w:rFonts w:ascii="仿宋" w:eastAsia="仿宋" w:hAnsi="仿宋" w:cs="仿宋" w:hint="eastAsia"/>
          <w:sz w:val="32"/>
          <w:szCs w:val="32"/>
          <w:lang w:eastAsia="zh-CN"/>
        </w:rPr>
        <w:t>社会活动及其他</w:t>
      </w:r>
    </w:p>
    <w:p w:rsidR="00493C23" w:rsidRDefault="00EA5E85">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研究生辅导员对研究生担任社会工作及获奖情况进行评议，满分</w:t>
      </w:r>
      <w:r>
        <w:rPr>
          <w:rFonts w:ascii="仿宋" w:eastAsia="仿宋" w:hAnsi="仿宋" w:cs="仿宋" w:hint="eastAsia"/>
          <w:sz w:val="32"/>
          <w:szCs w:val="32"/>
          <w:lang w:eastAsia="zh-CN"/>
        </w:rPr>
        <w:t>100</w:t>
      </w:r>
      <w:r>
        <w:rPr>
          <w:rFonts w:ascii="仿宋" w:eastAsia="仿宋" w:hAnsi="仿宋" w:cs="仿宋" w:hint="eastAsia"/>
          <w:sz w:val="32"/>
          <w:szCs w:val="32"/>
          <w:lang w:eastAsia="zh-CN"/>
        </w:rPr>
        <w:t>分。学院参评的研究生，每位研究生社会活动基础得</w:t>
      </w:r>
      <w:r>
        <w:rPr>
          <w:rFonts w:ascii="仿宋" w:eastAsia="仿宋" w:hAnsi="仿宋" w:cs="仿宋" w:hint="eastAsia"/>
          <w:sz w:val="32"/>
          <w:szCs w:val="32"/>
          <w:lang w:eastAsia="zh-CN"/>
        </w:rPr>
        <w:t>60</w:t>
      </w:r>
      <w:r>
        <w:rPr>
          <w:rFonts w:ascii="仿宋" w:eastAsia="仿宋" w:hAnsi="仿宋" w:cs="仿宋" w:hint="eastAsia"/>
          <w:sz w:val="32"/>
          <w:szCs w:val="32"/>
          <w:lang w:eastAsia="zh-CN"/>
        </w:rPr>
        <w:t>分，院级以上学生干部加</w:t>
      </w:r>
      <w:r>
        <w:rPr>
          <w:rFonts w:ascii="仿宋" w:eastAsia="仿宋" w:hAnsi="仿宋" w:cs="仿宋" w:hint="eastAsia"/>
          <w:sz w:val="32"/>
          <w:szCs w:val="32"/>
          <w:lang w:eastAsia="zh-CN"/>
        </w:rPr>
        <w:t xml:space="preserve"> 6-10</w:t>
      </w:r>
      <w:r>
        <w:rPr>
          <w:rFonts w:ascii="仿宋" w:eastAsia="仿宋" w:hAnsi="仿宋" w:cs="仿宋" w:hint="eastAsia"/>
          <w:sz w:val="32"/>
          <w:szCs w:val="32"/>
          <w:lang w:eastAsia="zh-CN"/>
        </w:rPr>
        <w:t>分，班级学生干部加</w:t>
      </w:r>
      <w:r>
        <w:rPr>
          <w:rFonts w:ascii="仿宋" w:eastAsia="仿宋" w:hAnsi="仿宋" w:cs="仿宋" w:hint="eastAsia"/>
          <w:sz w:val="32"/>
          <w:szCs w:val="32"/>
          <w:lang w:eastAsia="zh-CN"/>
        </w:rPr>
        <w:t>2-5</w:t>
      </w:r>
      <w:r>
        <w:rPr>
          <w:rFonts w:ascii="仿宋" w:eastAsia="仿宋" w:hAnsi="仿宋" w:cs="仿宋" w:hint="eastAsia"/>
          <w:sz w:val="32"/>
          <w:szCs w:val="32"/>
          <w:lang w:eastAsia="zh-CN"/>
        </w:rPr>
        <w:t>分，视其社会工作情况给予加分；积极参加各类政治学</w:t>
      </w:r>
      <w:r>
        <w:rPr>
          <w:rFonts w:ascii="仿宋" w:eastAsia="仿宋" w:hAnsi="仿宋" w:cs="仿宋" w:hint="eastAsia"/>
          <w:sz w:val="32"/>
          <w:szCs w:val="32"/>
          <w:lang w:val="zh-CN" w:eastAsia="zh-CN"/>
        </w:rPr>
        <w:t>习加如</w:t>
      </w:r>
      <w:r>
        <w:rPr>
          <w:rFonts w:ascii="仿宋" w:eastAsia="仿宋" w:hAnsi="仿宋" w:cs="仿宋" w:hint="eastAsia"/>
          <w:sz w:val="32"/>
          <w:szCs w:val="32"/>
          <w:lang w:eastAsia="zh-CN"/>
        </w:rPr>
        <w:t>10</w:t>
      </w:r>
      <w:r>
        <w:rPr>
          <w:rFonts w:ascii="仿宋" w:eastAsia="仿宋" w:hAnsi="仿宋" w:cs="仿宋" w:hint="eastAsia"/>
          <w:sz w:val="32"/>
          <w:szCs w:val="32"/>
          <w:lang w:eastAsia="zh-CN"/>
        </w:rPr>
        <w:t>分，视其实际参与次数与总要求的比例相应加分；校级奖励加</w:t>
      </w:r>
      <w:r>
        <w:rPr>
          <w:rFonts w:ascii="仿宋" w:eastAsia="仿宋" w:hAnsi="仿宋" w:cs="仿宋" w:hint="eastAsia"/>
          <w:sz w:val="32"/>
          <w:szCs w:val="32"/>
          <w:lang w:eastAsia="zh-CN"/>
        </w:rPr>
        <w:t xml:space="preserve"> 3</w:t>
      </w:r>
      <w:r>
        <w:rPr>
          <w:rFonts w:ascii="仿宋" w:eastAsia="仿宋" w:hAnsi="仿宋" w:cs="仿宋" w:hint="eastAsia"/>
          <w:sz w:val="32"/>
          <w:szCs w:val="32"/>
          <w:lang w:eastAsia="zh-CN"/>
        </w:rPr>
        <w:t>分，省级奖励加</w:t>
      </w:r>
      <w:r>
        <w:rPr>
          <w:rFonts w:ascii="仿宋" w:eastAsia="仿宋" w:hAnsi="仿宋" w:cs="仿宋" w:hint="eastAsia"/>
          <w:sz w:val="32"/>
          <w:szCs w:val="32"/>
          <w:lang w:eastAsia="zh-CN"/>
        </w:rPr>
        <w:t>5</w:t>
      </w:r>
      <w:r>
        <w:rPr>
          <w:rFonts w:ascii="仿宋" w:eastAsia="仿宋" w:hAnsi="仿宋" w:cs="仿宋" w:hint="eastAsia"/>
          <w:sz w:val="32"/>
          <w:szCs w:val="32"/>
          <w:lang w:eastAsia="zh-CN"/>
        </w:rPr>
        <w:t>分，国家级奖励加</w:t>
      </w:r>
      <w:r>
        <w:rPr>
          <w:rFonts w:ascii="仿宋" w:eastAsia="仿宋" w:hAnsi="仿宋" w:cs="仿宋" w:hint="eastAsia"/>
          <w:sz w:val="32"/>
          <w:szCs w:val="32"/>
          <w:lang w:eastAsia="zh-CN"/>
        </w:rPr>
        <w:t>10</w:t>
      </w:r>
      <w:r>
        <w:rPr>
          <w:rFonts w:ascii="仿宋" w:eastAsia="仿宋" w:hAnsi="仿宋" w:cs="仿宋" w:hint="eastAsia"/>
          <w:sz w:val="32"/>
          <w:szCs w:val="32"/>
          <w:lang w:eastAsia="zh-CN"/>
        </w:rPr>
        <w:t>分</w:t>
      </w:r>
      <w:r>
        <w:rPr>
          <w:rFonts w:ascii="仿宋" w:eastAsia="仿宋" w:hAnsi="仿宋" w:cs="仿宋" w:hint="eastAsia"/>
          <w:sz w:val="32"/>
          <w:szCs w:val="32"/>
          <w:lang w:eastAsia="zh-CN"/>
        </w:rPr>
        <w:t>,</w:t>
      </w:r>
      <w:r>
        <w:rPr>
          <w:rFonts w:ascii="仿宋" w:eastAsia="仿宋" w:hAnsi="仿宋" w:cs="仿宋" w:hint="eastAsia"/>
          <w:sz w:val="32"/>
          <w:szCs w:val="32"/>
          <w:lang w:eastAsia="zh-CN"/>
        </w:rPr>
        <w:t>所有加分必须在单位内公示（仅指</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社会工作类奖励）。基层培养单位参评的研究生，由各基层培养单位制定打分细</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则并评定分数。积极参与组织学校各类活动和社会实践，在服务社会方面做出</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突出贡献者同等情况下优先。执行实验室安全制度不到位、实验室安全培训考</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核不合格者酌情扣分。</w:t>
      </w:r>
    </w:p>
    <w:p w:rsidR="00493C23" w:rsidRDefault="00493C23">
      <w:pPr>
        <w:spacing w:line="560" w:lineRule="exact"/>
        <w:ind w:firstLineChars="200" w:firstLine="640"/>
        <w:rPr>
          <w:rFonts w:ascii="仿宋" w:eastAsia="仿宋" w:hAnsi="仿宋" w:cs="仿宋"/>
          <w:sz w:val="32"/>
          <w:szCs w:val="32"/>
          <w:lang w:eastAsia="zh-CN"/>
        </w:rPr>
        <w:sectPr w:rsidR="00493C23">
          <w:pgSz w:w="11900" w:h="16840"/>
          <w:pgMar w:top="1243" w:right="1728" w:bottom="1509" w:left="1740" w:header="815" w:footer="1081" w:gutter="0"/>
          <w:pgNumType w:start="1"/>
          <w:cols w:space="720"/>
          <w:docGrid w:linePitch="360"/>
        </w:sectPr>
      </w:pPr>
    </w:p>
    <w:p w:rsidR="00493C23" w:rsidRDefault="00493C23">
      <w:pPr>
        <w:spacing w:line="560" w:lineRule="exact"/>
        <w:ind w:firstLineChars="200" w:firstLine="640"/>
        <w:rPr>
          <w:rFonts w:ascii="仿宋" w:eastAsia="仿宋" w:hAnsi="仿宋" w:cs="仿宋"/>
          <w:sz w:val="32"/>
          <w:szCs w:val="32"/>
          <w:lang w:eastAsia="zh-CN"/>
        </w:rPr>
      </w:pPr>
    </w:p>
    <w:p w:rsidR="00493C23" w:rsidRDefault="00493C23">
      <w:pPr>
        <w:spacing w:line="560" w:lineRule="exact"/>
        <w:ind w:firstLineChars="200" w:firstLine="640"/>
        <w:rPr>
          <w:rFonts w:ascii="仿宋" w:eastAsia="仿宋" w:hAnsi="仿宋" w:cs="仿宋"/>
          <w:sz w:val="32"/>
          <w:szCs w:val="32"/>
          <w:lang w:eastAsia="zh-CN"/>
        </w:rPr>
        <w:sectPr w:rsidR="00493C23">
          <w:type w:val="continuous"/>
          <w:pgSz w:w="11900" w:h="16840"/>
          <w:pgMar w:top="1228" w:right="0" w:bottom="1228" w:left="0" w:header="0" w:footer="3" w:gutter="0"/>
          <w:cols w:space="720"/>
          <w:docGrid w:linePitch="360"/>
        </w:sectPr>
      </w:pPr>
    </w:p>
    <w:p w:rsidR="00493C23" w:rsidRDefault="00493C23">
      <w:pPr>
        <w:spacing w:line="560" w:lineRule="exact"/>
        <w:ind w:firstLineChars="200" w:firstLine="640"/>
        <w:rPr>
          <w:rFonts w:ascii="仿宋" w:eastAsia="仿宋" w:hAnsi="仿宋" w:cs="仿宋"/>
          <w:sz w:val="32"/>
          <w:szCs w:val="32"/>
          <w:lang w:eastAsia="zh-CN"/>
        </w:rPr>
      </w:pPr>
    </w:p>
    <w:p w:rsidR="00493C23" w:rsidRDefault="00493C23">
      <w:pPr>
        <w:spacing w:line="560" w:lineRule="exact"/>
        <w:ind w:firstLineChars="200" w:firstLine="640"/>
        <w:rPr>
          <w:rFonts w:ascii="仿宋" w:eastAsia="仿宋" w:hAnsi="仿宋" w:cs="仿宋"/>
          <w:sz w:val="32"/>
          <w:szCs w:val="32"/>
          <w:lang w:eastAsia="zh-CN"/>
        </w:rPr>
      </w:pPr>
    </w:p>
    <w:bookmarkEnd w:id="3"/>
    <w:p w:rsidR="00493C23" w:rsidRDefault="00493C23">
      <w:pPr>
        <w:spacing w:line="560" w:lineRule="exact"/>
        <w:ind w:firstLineChars="200" w:firstLine="640"/>
        <w:rPr>
          <w:rFonts w:ascii="仿宋" w:eastAsia="仿宋" w:hAnsi="仿宋" w:cs="仿宋"/>
          <w:sz w:val="32"/>
          <w:szCs w:val="32"/>
          <w:lang w:eastAsia="zh-CN"/>
        </w:rPr>
      </w:pPr>
    </w:p>
    <w:sectPr w:rsidR="00493C23" w:rsidSect="00493C23">
      <w:type w:val="continuous"/>
      <w:pgSz w:w="11900" w:h="16840"/>
      <w:pgMar w:top="1228" w:right="1885" w:bottom="1228" w:left="2073" w:header="0" w:footer="3" w:gutter="0"/>
      <w:cols w:num="2" w:space="234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E85" w:rsidRDefault="00EA5E85" w:rsidP="00E642C3">
      <w:r>
        <w:separator/>
      </w:r>
    </w:p>
  </w:endnote>
  <w:endnote w:type="continuationSeparator" w:id="1">
    <w:p w:rsidR="00EA5E85" w:rsidRDefault="00EA5E85" w:rsidP="00E64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E85" w:rsidRDefault="00EA5E85" w:rsidP="00E642C3">
      <w:r>
        <w:separator/>
      </w:r>
    </w:p>
  </w:footnote>
  <w:footnote w:type="continuationSeparator" w:id="1">
    <w:p w:rsidR="00EA5E85" w:rsidRDefault="00EA5E85" w:rsidP="00E642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4AA82E"/>
    <w:multiLevelType w:val="singleLevel"/>
    <w:tmpl w:val="724AA82E"/>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B5C4B22"/>
    <w:rsid w:val="000432E5"/>
    <w:rsid w:val="00493C23"/>
    <w:rsid w:val="00B25748"/>
    <w:rsid w:val="00C03C6D"/>
    <w:rsid w:val="00E642C3"/>
    <w:rsid w:val="00EA5E85"/>
    <w:rsid w:val="09E25B9B"/>
    <w:rsid w:val="16F64D65"/>
    <w:rsid w:val="2E724F80"/>
    <w:rsid w:val="50780902"/>
    <w:rsid w:val="58C80E33"/>
    <w:rsid w:val="5B5C4B22"/>
    <w:rsid w:val="67214985"/>
    <w:rsid w:val="7141375A"/>
    <w:rsid w:val="755533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493C23"/>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93C23"/>
    <w:pPr>
      <w:tabs>
        <w:tab w:val="center" w:pos="4153"/>
        <w:tab w:val="right" w:pos="8306"/>
      </w:tabs>
      <w:snapToGrid w:val="0"/>
    </w:pPr>
    <w:rPr>
      <w:sz w:val="18"/>
      <w:szCs w:val="18"/>
    </w:rPr>
  </w:style>
  <w:style w:type="paragraph" w:styleId="a4">
    <w:name w:val="header"/>
    <w:basedOn w:val="a"/>
    <w:link w:val="Char0"/>
    <w:qFormat/>
    <w:rsid w:val="00493C23"/>
    <w:pPr>
      <w:pBdr>
        <w:bottom w:val="single" w:sz="6" w:space="1" w:color="auto"/>
      </w:pBdr>
      <w:tabs>
        <w:tab w:val="center" w:pos="4153"/>
        <w:tab w:val="right" w:pos="8306"/>
      </w:tabs>
      <w:snapToGrid w:val="0"/>
      <w:jc w:val="center"/>
    </w:pPr>
    <w:rPr>
      <w:sz w:val="18"/>
      <w:szCs w:val="18"/>
    </w:rPr>
  </w:style>
  <w:style w:type="paragraph" w:customStyle="1" w:styleId="Heading31">
    <w:name w:val="Heading #3|1"/>
    <w:basedOn w:val="a"/>
    <w:qFormat/>
    <w:rsid w:val="00493C23"/>
    <w:pPr>
      <w:spacing w:after="340"/>
      <w:jc w:val="center"/>
      <w:outlineLvl w:val="2"/>
    </w:pPr>
    <w:rPr>
      <w:rFonts w:ascii="宋体" w:eastAsia="宋体" w:hAnsi="宋体" w:cs="宋体"/>
      <w:sz w:val="32"/>
      <w:szCs w:val="32"/>
      <w:lang w:val="zh-TW" w:eastAsia="zh-TW" w:bidi="zh-TW"/>
    </w:rPr>
  </w:style>
  <w:style w:type="paragraph" w:customStyle="1" w:styleId="Bodytext1">
    <w:name w:val="Body text|1"/>
    <w:basedOn w:val="a"/>
    <w:qFormat/>
    <w:rsid w:val="00493C23"/>
    <w:pPr>
      <w:spacing w:after="120" w:line="439" w:lineRule="auto"/>
      <w:ind w:firstLine="400"/>
    </w:pPr>
    <w:rPr>
      <w:rFonts w:ascii="宋体" w:eastAsia="宋体" w:hAnsi="宋体" w:cs="宋体"/>
      <w:sz w:val="22"/>
      <w:szCs w:val="22"/>
      <w:lang w:val="zh-TW" w:eastAsia="zh-TW" w:bidi="zh-TW"/>
    </w:rPr>
  </w:style>
  <w:style w:type="paragraph" w:customStyle="1" w:styleId="Heading41">
    <w:name w:val="Heading #4|1"/>
    <w:basedOn w:val="a"/>
    <w:qFormat/>
    <w:rsid w:val="00493C23"/>
    <w:pPr>
      <w:ind w:firstLine="120"/>
      <w:outlineLvl w:val="3"/>
    </w:pPr>
    <w:rPr>
      <w:rFonts w:ascii="宋体" w:eastAsia="宋体" w:hAnsi="宋体" w:cs="宋体"/>
      <w:sz w:val="28"/>
      <w:szCs w:val="28"/>
      <w:lang w:val="zh-TW" w:eastAsia="zh-TW" w:bidi="zh-TW"/>
    </w:rPr>
  </w:style>
  <w:style w:type="character" w:customStyle="1" w:styleId="Char0">
    <w:name w:val="页眉 Char"/>
    <w:basedOn w:val="a0"/>
    <w:link w:val="a4"/>
    <w:qFormat/>
    <w:rsid w:val="00493C23"/>
    <w:rPr>
      <w:rFonts w:ascii="Times New Roman" w:eastAsia="Times New Roman" w:hAnsi="Times New Roman" w:cs="Times New Roman"/>
      <w:color w:val="000000"/>
      <w:sz w:val="18"/>
      <w:szCs w:val="18"/>
      <w:lang w:eastAsia="en-US" w:bidi="en-US"/>
    </w:rPr>
  </w:style>
  <w:style w:type="character" w:customStyle="1" w:styleId="Char">
    <w:name w:val="页脚 Char"/>
    <w:basedOn w:val="a0"/>
    <w:link w:val="a3"/>
    <w:qFormat/>
    <w:rsid w:val="00493C23"/>
    <w:rPr>
      <w:rFonts w:ascii="Times New Roman" w:eastAsia="Times New Roman" w:hAnsi="Times New Roman" w:cs="Times New Roman"/>
      <w:color w:val="000000"/>
      <w:sz w:val="18"/>
      <w:szCs w:val="18"/>
      <w:lang w:eastAsia="en-US" w:bidi="en-US"/>
    </w:rPr>
  </w:style>
  <w:style w:type="paragraph" w:styleId="a5">
    <w:name w:val="Balloon Text"/>
    <w:basedOn w:val="a"/>
    <w:link w:val="Char1"/>
    <w:rsid w:val="00E642C3"/>
    <w:rPr>
      <w:sz w:val="18"/>
      <w:szCs w:val="18"/>
    </w:rPr>
  </w:style>
  <w:style w:type="character" w:customStyle="1" w:styleId="Char1">
    <w:name w:val="批注框文本 Char"/>
    <w:basedOn w:val="a0"/>
    <w:link w:val="a5"/>
    <w:rsid w:val="00E642C3"/>
    <w:rPr>
      <w:rFonts w:eastAsia="Times New Roman"/>
      <w:color w:val="000000"/>
      <w:sz w:val="18"/>
      <w:szCs w:val="18"/>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398</Words>
  <Characters>2269</Characters>
  <Application>Microsoft Office Word</Application>
  <DocSecurity>0</DocSecurity>
  <Lines>18</Lines>
  <Paragraphs>5</Paragraphs>
  <ScaleCrop>false</ScaleCrop>
  <Company>苏州美宜电子科技有限公司</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蔡璇</dc:creator>
  <cp:lastModifiedBy>dell</cp:lastModifiedBy>
  <cp:revision>2</cp:revision>
  <cp:lastPrinted>2021-10-25T02:18:00Z</cp:lastPrinted>
  <dcterms:created xsi:type="dcterms:W3CDTF">2021-10-25T02:49:00Z</dcterms:created>
  <dcterms:modified xsi:type="dcterms:W3CDTF">2021-10-25T02:49:00Z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3D5044AB2DBC436FBD36F202D6B95B32</vt:lpwstr>
  </property>
</Properties>
</file>